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EAC4" w14:textId="7D47BB92" w:rsidR="00FD06ED" w:rsidRDefault="00CE4966" w:rsidP="00FD06ED">
      <w:pPr>
        <w:pStyle w:val="Heading2"/>
        <w:rPr>
          <w:i/>
          <w:iCs/>
          <w:lang w:val="en-US"/>
        </w:rPr>
      </w:pPr>
      <w:r w:rsidRPr="00CE4966">
        <w:rPr>
          <w:i/>
          <w:iCs/>
          <w:lang w:val="en-US"/>
        </w:rPr>
        <w:t xml:space="preserve">Inclusive lesson plans using the </w:t>
      </w:r>
      <w:proofErr w:type="spellStart"/>
      <w:r w:rsidRPr="00CE4966">
        <w:rPr>
          <w:i/>
          <w:iCs/>
          <w:lang w:val="en-US"/>
        </w:rPr>
        <w:t>NinU</w:t>
      </w:r>
      <w:proofErr w:type="spellEnd"/>
      <w:r w:rsidRPr="00CE4966">
        <w:rPr>
          <w:i/>
          <w:iCs/>
          <w:lang w:val="en-US"/>
        </w:rPr>
        <w:t xml:space="preserve"> grid </w:t>
      </w:r>
      <w:bookmarkStart w:id="0" w:name="_GoBack"/>
      <w:bookmarkEnd w:id="0"/>
      <w:r w:rsidR="000459A1">
        <w:rPr>
          <w:i/>
          <w:iCs/>
          <w:lang w:val="en-US"/>
        </w:rPr>
        <w:t>– Watts &amp; Weirauch</w:t>
      </w:r>
    </w:p>
    <w:p w14:paraId="44F15CA9" w14:textId="77777777" w:rsidR="000459A1" w:rsidRPr="000459A1" w:rsidRDefault="000459A1" w:rsidP="000459A1">
      <w:pPr>
        <w:rPr>
          <w:lang w:eastAsia="en-US"/>
        </w:rPr>
      </w:pPr>
    </w:p>
    <w:p w14:paraId="03C1A834" w14:textId="1E31FAF8" w:rsidR="00CC24C2" w:rsidRPr="00131B5F" w:rsidRDefault="00FD06ED" w:rsidP="00FD06ED">
      <w:pPr>
        <w:pStyle w:val="Heading2"/>
      </w:pPr>
      <w:r w:rsidRPr="00131B5F">
        <w:rPr>
          <w:b/>
          <w:bCs/>
        </w:rPr>
        <w:t>Attachment 1:</w:t>
      </w:r>
      <w:r w:rsidRPr="00131B5F">
        <w:t xml:space="preserve">  Original NinU-Raster</w:t>
      </w:r>
      <w:r w:rsidR="00131B5F" w:rsidRPr="00131B5F">
        <w:t xml:space="preserve"> (Stinken-Rö</w:t>
      </w:r>
      <w:r w:rsidR="00131B5F">
        <w:t>sner et al., 2020)</w:t>
      </w:r>
    </w:p>
    <w:p w14:paraId="2AFBAE27" w14:textId="77777777" w:rsidR="00FD06ED" w:rsidRPr="00131B5F" w:rsidRDefault="00FD06ED" w:rsidP="00FD06ED">
      <w:pPr>
        <w:rPr>
          <w:lang w:val="de-DE" w:eastAsia="en-US"/>
        </w:rPr>
      </w:pPr>
    </w:p>
    <w:tbl>
      <w:tblPr>
        <w:tblW w:w="15160" w:type="dxa"/>
        <w:tblInd w:w="-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8"/>
        <w:gridCol w:w="3615"/>
        <w:gridCol w:w="3616"/>
        <w:gridCol w:w="3615"/>
        <w:gridCol w:w="2806"/>
      </w:tblGrid>
      <w:tr w:rsidR="00CB4735" w:rsidRPr="000D08C3" w14:paraId="4DB705E8" w14:textId="77777777" w:rsidTr="000D08C3">
        <w:trPr>
          <w:trHeight w:val="156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C5BF0" w14:textId="77777777" w:rsidR="00CB4735" w:rsidRPr="00D90123" w:rsidRDefault="00CB4735" w:rsidP="00CB473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bookmarkStart w:id="1" w:name="_Hlk99368638"/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FE978" w14:textId="47641FEB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A. Reasoning about </w:t>
            </w:r>
            <w:r w:rsidR="00D9012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science-related contexts</w:t>
            </w:r>
          </w:p>
        </w:tc>
        <w:tc>
          <w:tcPr>
            <w:tcW w:w="3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C6DEC" w14:textId="77777777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B. Learning scientific content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1BB97" w14:textId="77777777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C. Doing science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682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68D48" w14:textId="77777777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D. Learning about science</w:t>
            </w:r>
          </w:p>
        </w:tc>
      </w:tr>
      <w:tr w:rsidR="00CB4735" w:rsidRPr="000D08C3" w14:paraId="6A030170" w14:textId="77777777" w:rsidTr="000D08C3">
        <w:trPr>
          <w:trHeight w:val="434"/>
        </w:trPr>
        <w:tc>
          <w:tcPr>
            <w:tcW w:w="15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6DC7" w14:textId="60DBB667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I. </w:t>
            </w:r>
            <w:r w:rsidR="00660430"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Embrace </w:t>
            </w: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diversity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20C42" w14:textId="4C78D1D1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Which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cience-related contexts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are stimulating and relevant for all learners?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D3D2F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Which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contents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are relevant for all learners?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1072B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Which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processes and procedures of doing science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are relevant for all learners?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CE753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Which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aspects of 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are relevant for all learners? </w:t>
            </w:r>
          </w:p>
        </w:tc>
      </w:tr>
      <w:tr w:rsidR="00CB4735" w:rsidRPr="000D08C3" w14:paraId="3F83E251" w14:textId="77777777" w:rsidTr="000D08C3">
        <w:trPr>
          <w:trHeight w:val="388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B1EED" w14:textId="77777777" w:rsidR="00CB4735" w:rsidRPr="000D08C3" w:rsidRDefault="00CB4735" w:rsidP="00CB4735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E24FF" w14:textId="5444B07F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Which dimensions of diversity play a role in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reasoning about the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?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DF546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Which dimensions of diversity play a role in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?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73F77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Which dimensions of diversity play a role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?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AAB8C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Which dimensions of diversity play a role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? </w:t>
            </w:r>
          </w:p>
        </w:tc>
      </w:tr>
      <w:tr w:rsidR="00CB4735" w:rsidRPr="000D08C3" w14:paraId="4CA5ACD9" w14:textId="77777777" w:rsidTr="000D08C3">
        <w:trPr>
          <w:trHeight w:val="357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09B4" w14:textId="77777777" w:rsidR="00CB4735" w:rsidRPr="000D08C3" w:rsidRDefault="00CB4735" w:rsidP="00CB4735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714CA" w14:textId="625E95BB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3. Which individual conceptions, skills, and beliefs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are related to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(reasoning about)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5270D" w14:textId="77777777" w:rsidR="00CB4735" w:rsidRPr="000D08C3" w:rsidRDefault="00CB4735" w:rsidP="00CB4735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3. Which individual conceptions, skills, and beliefs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are related to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content</w:t>
            </w:r>
            <w:r w:rsidRPr="000D08C3">
              <w:rPr>
                <w:rFonts w:ascii="Arial" w:hAnsi="Arial" w:cs="Arial"/>
                <w:bCs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81B3B" w14:textId="77777777" w:rsidR="00CB4735" w:rsidRPr="000D08C3" w:rsidRDefault="00CB4735" w:rsidP="00CB4735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3. Which individual conceptions, skills, and beliefs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are related to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bCs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96F0B" w14:textId="77777777" w:rsidR="00CB4735" w:rsidRPr="000D08C3" w:rsidRDefault="00CB4735" w:rsidP="00CB4735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3. Which individual conceptions, skills, and beliefs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are related to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science?</w:t>
            </w:r>
          </w:p>
        </w:tc>
      </w:tr>
      <w:tr w:rsidR="00CB4735" w:rsidRPr="000D08C3" w14:paraId="3267F0D6" w14:textId="77777777" w:rsidTr="000D08C3">
        <w:trPr>
          <w:trHeight w:val="27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4CEFC" w14:textId="77777777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55E56" w14:textId="442F711A" w:rsidR="00CB4735" w:rsidRPr="000D08C3" w:rsidRDefault="00CB4735" w:rsidP="00CB4735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4. Which knowledge, skills, and experiences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can be seen as resources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(reasoning about)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bCs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0B2FB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4. Which knowledge, skills, and experiences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can be seen as resources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learning the scientific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content?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F0155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4. Which knowledge, skills, and experiences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can be seen as resources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2CB8E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4. Which knowledge, skills, and experiences of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can be seen as resources for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tr w:rsidR="00CB4735" w:rsidRPr="000D08C3" w14:paraId="41245D03" w14:textId="77777777" w:rsidTr="000D08C3">
        <w:trPr>
          <w:trHeight w:val="261"/>
        </w:trPr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F0AF2" w14:textId="25863342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II. Recogniz</w:t>
            </w:r>
            <w:r w:rsidR="00BD767C"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e</w:t>
            </w: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barriers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D184" w14:textId="479D3FF7" w:rsidR="00CB4735" w:rsidRPr="000D08C3" w:rsidRDefault="00CB4735" w:rsidP="00CB4735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 What are barriers and/or challenges for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reasoning about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bCs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96222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 What are barriers and/or challenges for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A080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 What are barriers and/or challenges for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196D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1. What are barriers and/or challenges for learners</w:t>
            </w:r>
            <w:r w:rsidRPr="000D08C3" w:rsidDel="00DD6E7A">
              <w:rPr>
                <w:rFonts w:ascii="Arial" w:hAnsi="Arial" w:cs="Arial"/>
                <w:sz w:val="16"/>
                <w:szCs w:val="18"/>
                <w:lang w:val="en-GB"/>
              </w:rPr>
              <w:t xml:space="preserve">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tr w:rsidR="00CB4735" w:rsidRPr="000D08C3" w14:paraId="49252CC0" w14:textId="77777777" w:rsidTr="000D08C3">
        <w:trPr>
          <w:trHeight w:val="19"/>
        </w:trPr>
        <w:tc>
          <w:tcPr>
            <w:tcW w:w="15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12404" w14:textId="4EA33321" w:rsidR="00CB4735" w:rsidRPr="000D08C3" w:rsidRDefault="00CB4735" w:rsidP="00CB473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III. Enabl</w:t>
            </w:r>
            <w:r w:rsidR="00BD767C"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e</w:t>
            </w:r>
            <w:r w:rsidRPr="000D08C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participation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F84D2" w14:textId="7281086F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How can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(reasoning about)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cience-related context 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be made accessible to all learners?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73E30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How can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(learning)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be made accessible to all learners?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7F5F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How can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be made accessible to all learners?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2161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1. How can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 be made accessible to all learners? </w:t>
            </w:r>
          </w:p>
        </w:tc>
      </w:tr>
      <w:tr w:rsidR="00CB4735" w:rsidRPr="000D08C3" w14:paraId="32678066" w14:textId="77777777" w:rsidTr="000D08C3">
        <w:trPr>
          <w:trHeight w:val="184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2A987" w14:textId="77777777" w:rsidR="00CB4735" w:rsidRPr="000D08C3" w:rsidRDefault="00CB4735" w:rsidP="00CB47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E6979" w14:textId="377B10AD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How can the existing resources be used to overcome the barriers or challenges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reasoning about 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12119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How can the existing resources be used to overcome the barriers or challenges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8344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How can the existing resources be used to overcome the barriers or challenges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B909C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2. How can the existing resources be used to overcome the barriers or challenges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tr w:rsidR="00CB4735" w:rsidRPr="000D08C3" w14:paraId="2A97AA30" w14:textId="77777777" w:rsidTr="000D08C3">
        <w:trPr>
          <w:trHeight w:val="19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586B8" w14:textId="77777777" w:rsidR="00CB4735" w:rsidRPr="000D08C3" w:rsidRDefault="00CB4735" w:rsidP="00CB47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E2D7E" w14:textId="31DAD534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3. How can all learners be actively engaged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reasoning about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3FCC9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3. How can all learners be actively engaged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585D5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3. How can all learners be actively engaged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C1BEA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3. How can all learners be actively engaged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tr w:rsidR="00CB4735" w:rsidRPr="000D08C3" w14:paraId="19709E28" w14:textId="77777777" w:rsidTr="000D08C3">
        <w:trPr>
          <w:trHeight w:val="175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8C689" w14:textId="77777777" w:rsidR="00CB4735" w:rsidRPr="000D08C3" w:rsidRDefault="00CB4735" w:rsidP="00CB47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53A1B" w14:textId="3C9A275A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4. How can (all) learners be encouraged to co-construct and collaborate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reasoning about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EA75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4. How can (all) learners be encouraged to co-construct and collaborate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983BE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4. How can (all) learners be encouraged to co-construct and collaborate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FBF75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4. How can (all) learners be encouraged to co-construct and collaborate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tr w:rsidR="00CB4735" w:rsidRPr="000D08C3" w14:paraId="7B813D0E" w14:textId="77777777" w:rsidTr="000D08C3">
        <w:trPr>
          <w:trHeight w:val="19"/>
        </w:trPr>
        <w:tc>
          <w:tcPr>
            <w:tcW w:w="15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C7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03648" w14:textId="77777777" w:rsidR="00CB4735" w:rsidRPr="000D08C3" w:rsidRDefault="00CB4735" w:rsidP="00CB47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F2227" w14:textId="13044BAE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5. How can all learners be individually supported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 xml:space="preserve">reasoning about the </w:t>
            </w:r>
            <w:r w:rsidR="00D90123"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s</w:t>
            </w:r>
            <w:r w:rsidR="00D90123">
              <w:rPr>
                <w:rFonts w:ascii="Arial" w:hAnsi="Arial" w:cs="Arial"/>
                <w:b/>
                <w:sz w:val="16"/>
                <w:szCs w:val="18"/>
                <w:lang w:val="en-GB"/>
              </w:rPr>
              <w:t>cience-related context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FC45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5. How can all learners be individually supported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the scientific content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3D58E" w14:textId="7777777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5. How can all learners be individually supported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doing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9768" w14:textId="65ED5287" w:rsidR="00CB4735" w:rsidRPr="000D08C3" w:rsidRDefault="00CB4735" w:rsidP="00CB4735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 xml:space="preserve">5. How can all learners be individually supported when </w:t>
            </w:r>
            <w:r w:rsidRPr="000D08C3">
              <w:rPr>
                <w:rFonts w:ascii="Arial" w:hAnsi="Arial" w:cs="Arial"/>
                <w:b/>
                <w:sz w:val="16"/>
                <w:szCs w:val="18"/>
                <w:lang w:val="en-GB"/>
              </w:rPr>
              <w:t>learning about science</w:t>
            </w:r>
            <w:r w:rsidRPr="000D08C3">
              <w:rPr>
                <w:rFonts w:ascii="Arial" w:hAnsi="Arial" w:cs="Arial"/>
                <w:sz w:val="16"/>
                <w:szCs w:val="18"/>
                <w:lang w:val="en-GB"/>
              </w:rPr>
              <w:t>?</w:t>
            </w:r>
          </w:p>
        </w:tc>
      </w:tr>
      <w:bookmarkEnd w:id="1"/>
    </w:tbl>
    <w:p w14:paraId="261C36B4" w14:textId="77777777" w:rsidR="00FD06ED" w:rsidRPr="00CB4735" w:rsidRDefault="00FD06ED" w:rsidP="00FD06ED">
      <w:pPr>
        <w:rPr>
          <w:lang w:val="en-GB"/>
        </w:rPr>
      </w:pPr>
    </w:p>
    <w:sectPr w:rsidR="00FD06ED" w:rsidRPr="00CB4735" w:rsidSect="00FD06ED">
      <w:pgSz w:w="16840" w:h="11900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2CEA" w14:textId="77777777" w:rsidR="00595DA2" w:rsidRDefault="00595DA2" w:rsidP="000459A1">
      <w:r>
        <w:separator/>
      </w:r>
    </w:p>
  </w:endnote>
  <w:endnote w:type="continuationSeparator" w:id="0">
    <w:p w14:paraId="44B05870" w14:textId="77777777" w:rsidR="00595DA2" w:rsidRDefault="00595DA2" w:rsidP="000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EDF2" w14:textId="77777777" w:rsidR="00595DA2" w:rsidRDefault="00595DA2" w:rsidP="000459A1">
      <w:r>
        <w:separator/>
      </w:r>
    </w:p>
  </w:footnote>
  <w:footnote w:type="continuationSeparator" w:id="0">
    <w:p w14:paraId="57FAE291" w14:textId="77777777" w:rsidR="00595DA2" w:rsidRDefault="00595DA2" w:rsidP="0004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MjQwM7c0MLY0NTVW0lEKTi0uzszPAykwqgUATvO2GCwAAAA="/>
  </w:docVars>
  <w:rsids>
    <w:rsidRoot w:val="00002824"/>
    <w:rsid w:val="00002824"/>
    <w:rsid w:val="000459A1"/>
    <w:rsid w:val="000D08C3"/>
    <w:rsid w:val="00131B5F"/>
    <w:rsid w:val="0032494E"/>
    <w:rsid w:val="00595DA2"/>
    <w:rsid w:val="00660430"/>
    <w:rsid w:val="006C2ACA"/>
    <w:rsid w:val="00774E8D"/>
    <w:rsid w:val="00775DFA"/>
    <w:rsid w:val="00817CAF"/>
    <w:rsid w:val="008C4A6C"/>
    <w:rsid w:val="009C4CB8"/>
    <w:rsid w:val="009E5429"/>
    <w:rsid w:val="00BD767C"/>
    <w:rsid w:val="00CA0BDD"/>
    <w:rsid w:val="00CB4735"/>
    <w:rsid w:val="00CC24C2"/>
    <w:rsid w:val="00CE4966"/>
    <w:rsid w:val="00D53C34"/>
    <w:rsid w:val="00D90123"/>
    <w:rsid w:val="00DD6E7A"/>
    <w:rsid w:val="00EF0435"/>
    <w:rsid w:val="00F23046"/>
    <w:rsid w:val="00FD06E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616C53"/>
  <w15:chartTrackingRefBased/>
  <w15:docId w15:val="{55D09A85-93C7-3741-9587-BCBA7AE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824"/>
    <w:rPr>
      <w:rFonts w:ascii="Times New Roman" w:eastAsia="Times New Roman" w:hAnsi="Times New Roman" w:cs="Times New Roman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24"/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styleId="ListParagraph">
    <w:name w:val="List Paragraph"/>
    <w:basedOn w:val="Normal"/>
    <w:uiPriority w:val="34"/>
    <w:qFormat/>
    <w:rsid w:val="00817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0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59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9A1"/>
    <w:rPr>
      <w:rFonts w:ascii="Times New Roman" w:eastAsia="Times New Roman" w:hAnsi="Times New Roman" w:cs="Times New Roman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0459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9A1"/>
    <w:rPr>
      <w:rFonts w:ascii="Times New Roman" w:eastAsia="Times New Roman" w:hAnsi="Times New Roman" w:cs="Times New Roman"/>
      <w:lang w:val="en-US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35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CommentReference">
    <w:name w:val="annotation reference"/>
    <w:uiPriority w:val="99"/>
    <w:semiHidden/>
    <w:unhideWhenUsed/>
    <w:rsid w:val="00CB473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430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3420</Characters>
  <Application>Microsoft Office Word</Application>
  <DocSecurity>0</DocSecurity>
  <Lines>136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Rosaria Cercola</cp:lastModifiedBy>
  <cp:revision>3</cp:revision>
  <dcterms:created xsi:type="dcterms:W3CDTF">2022-04-02T12:37:00Z</dcterms:created>
  <dcterms:modified xsi:type="dcterms:W3CDTF">2022-04-05T13:13:00Z</dcterms:modified>
</cp:coreProperties>
</file>