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9340" w14:textId="77777777" w:rsidR="0032222F" w:rsidRPr="00A5307A" w:rsidRDefault="0032222F" w:rsidP="009D3CAD">
      <w:pPr>
        <w:pStyle w:val="Title"/>
        <w:rPr>
          <w:lang w:bidi="en-US"/>
        </w:rPr>
      </w:pPr>
      <w:r w:rsidRPr="000B0656">
        <w:rPr>
          <w:lang w:val="it-IT"/>
        </w:rPr>
        <w:t>Avventure di riciclo creativo</w:t>
      </w:r>
    </w:p>
    <w:p w14:paraId="0EEAD698" w14:textId="77777777" w:rsidR="0032222F" w:rsidRPr="00A5307A" w:rsidRDefault="0032222F" w:rsidP="009D3CAD">
      <w:pPr>
        <w:pStyle w:val="Heading1"/>
      </w:pPr>
      <w:proofErr w:type="spellStart"/>
      <w:r>
        <w:t>Attività</w:t>
      </w:r>
      <w:proofErr w:type="spellEnd"/>
      <w:r>
        <w:t xml:space="preserve">: le </w:t>
      </w:r>
      <w:proofErr w:type="spellStart"/>
      <w:r>
        <w:t>correnti</w:t>
      </w:r>
      <w:proofErr w:type="spellEnd"/>
      <w:r>
        <w:t xml:space="preserve"> </w:t>
      </w:r>
      <w:proofErr w:type="spellStart"/>
      <w:r>
        <w:t>indotte</w:t>
      </w:r>
      <w:proofErr w:type="spellEnd"/>
    </w:p>
    <w:p w14:paraId="0CD02572" w14:textId="77777777" w:rsidR="0032222F" w:rsidRDefault="0032222F" w:rsidP="009D3CAD">
      <w:pPr>
        <w:rPr>
          <w:lang w:val="it-IT"/>
        </w:rPr>
      </w:pPr>
    </w:p>
    <w:p w14:paraId="3799A40D" w14:textId="23A31985" w:rsidR="0032222F" w:rsidRPr="0032222F" w:rsidRDefault="0032222F" w:rsidP="009D3CAD">
      <w:pPr>
        <w:rPr>
          <w:lang w:val="it-IT"/>
        </w:rPr>
      </w:pPr>
      <w:r w:rsidRPr="0032222F">
        <w:rPr>
          <w:b/>
          <w:lang w:val="it-IT"/>
        </w:rPr>
        <w:t xml:space="preserve">Tradotto da Cristina </w:t>
      </w:r>
      <w:proofErr w:type="spellStart"/>
      <w:r w:rsidRPr="0032222F">
        <w:rPr>
          <w:b/>
          <w:lang w:val="it-IT"/>
        </w:rPr>
        <w:t>Florean</w:t>
      </w:r>
      <w:proofErr w:type="spellEnd"/>
    </w:p>
    <w:p w14:paraId="62373E9D" w14:textId="283941AF" w:rsidR="0032222F" w:rsidRPr="009D3CAD" w:rsidRDefault="0032222F" w:rsidP="009D3CAD">
      <w:pPr>
        <w:rPr>
          <w:lang w:val="it-IT"/>
        </w:rPr>
      </w:pPr>
      <w:r w:rsidRPr="009D3CAD">
        <w:rPr>
          <w:lang w:val="it-IT"/>
        </w:rPr>
        <w:t xml:space="preserve">L’insegnante Roberto Zamparini usa materiali ricavati da oggetti elettronici in disuso per delle attività scientifiche in classe. Uno di questi oggetti è il magnete di neodimio dagli hard </w:t>
      </w:r>
      <w:proofErr w:type="spellStart"/>
      <w:r w:rsidRPr="009D3CAD">
        <w:rPr>
          <w:lang w:val="it-IT"/>
        </w:rPr>
        <w:t>drives</w:t>
      </w:r>
      <w:proofErr w:type="spellEnd"/>
      <w:r w:rsidRPr="009D3CAD">
        <w:rPr>
          <w:lang w:val="it-IT"/>
        </w:rPr>
        <w:t xml:space="preserve"> dei computer.</w:t>
      </w:r>
    </w:p>
    <w:p w14:paraId="7C69EC1E" w14:textId="77777777" w:rsidR="0032222F" w:rsidRPr="009D3CAD" w:rsidRDefault="0032222F" w:rsidP="009D3CAD">
      <w:pPr>
        <w:rPr>
          <w:lang w:val="it-IT"/>
        </w:rPr>
      </w:pPr>
      <w:r w:rsidRPr="009D3CAD">
        <w:rPr>
          <w:lang w:val="it-IT"/>
        </w:rPr>
        <w:t>Fatti da una lega di neodimio, ferro e boro, i magneti di neodimio (anche chiamati magneti NIB dalle iniziali inglesi dei loro componenti),</w:t>
      </w:r>
      <w:r>
        <w:rPr>
          <w:lang w:val="it-IT"/>
        </w:rPr>
        <w:t xml:space="preserve"> </w:t>
      </w:r>
      <w:r w:rsidRPr="009D3CAD">
        <w:rPr>
          <w:lang w:val="it-IT"/>
        </w:rPr>
        <w:t>sono i più potenti magneti noti. Vanno manipolati con attenzione dato che po</w:t>
      </w:r>
      <w:r>
        <w:rPr>
          <w:lang w:val="it-IT"/>
        </w:rPr>
        <w:t>ssono causare lesioni e danni a</w:t>
      </w:r>
      <w:r w:rsidRPr="009D3CAD">
        <w:rPr>
          <w:lang w:val="it-IT"/>
        </w:rPr>
        <w:t xml:space="preserve"> computer ed altri apparecchi, con il loro forte campo magnetico. Quest’ultimo è anche la ragione per cui si addico</w:t>
      </w:r>
      <w:r>
        <w:rPr>
          <w:lang w:val="it-IT"/>
        </w:rPr>
        <w:t xml:space="preserve">no bene a dimostrare in classe </w:t>
      </w:r>
      <w:r w:rsidRPr="009D3CAD">
        <w:rPr>
          <w:lang w:val="it-IT"/>
        </w:rPr>
        <w:t>fenomeni relativi al magnetismo.</w:t>
      </w:r>
    </w:p>
    <w:p w14:paraId="069427FF" w14:textId="77777777" w:rsidR="0032222F" w:rsidRPr="009D3CAD" w:rsidRDefault="0032222F" w:rsidP="009D3CAD">
      <w:pPr>
        <w:rPr>
          <w:lang w:val="it-IT"/>
        </w:rPr>
      </w:pPr>
      <w:r w:rsidRPr="009D3CAD">
        <w:rPr>
          <w:lang w:val="it-IT"/>
        </w:rPr>
        <w:t>La seguente</w:t>
      </w:r>
      <w:r>
        <w:rPr>
          <w:lang w:val="it-IT"/>
        </w:rPr>
        <w:t xml:space="preserve"> semplice</w:t>
      </w:r>
      <w:r w:rsidRPr="009D3CAD">
        <w:rPr>
          <w:lang w:val="it-IT"/>
        </w:rPr>
        <w:t xml:space="preserve"> attività</w:t>
      </w:r>
      <w:r>
        <w:rPr>
          <w:lang w:val="it-IT"/>
        </w:rPr>
        <w:t xml:space="preserve"> usa magneti NIB insieme a materiali non magnetici per dimostrare il freno magnetico dovuto alle correnti indotte. Non c’è attrazione magnetica tra i materiali, quindi la ragione della decelerazione osservata durante l’attività deve essere ricercata altrove: nella legge di Faraday dell’induzione, e nella legge di </w:t>
      </w:r>
      <w:proofErr w:type="spellStart"/>
      <w:r>
        <w:rPr>
          <w:lang w:val="it-IT"/>
        </w:rPr>
        <w:t>Lenz</w:t>
      </w:r>
      <w:proofErr w:type="spellEnd"/>
      <w:r>
        <w:rPr>
          <w:lang w:val="it-IT"/>
        </w:rPr>
        <w:t xml:space="preserve"> a lei associata.</w:t>
      </w:r>
    </w:p>
    <w:p w14:paraId="7CCF2718" w14:textId="77777777" w:rsidR="0032222F" w:rsidRPr="00FE0947" w:rsidRDefault="0032222F" w:rsidP="00FE0947">
      <w:pPr>
        <w:rPr>
          <w:lang w:val="it-IT"/>
        </w:rPr>
      </w:pPr>
      <w:r w:rsidRPr="00FE0947">
        <w:rPr>
          <w:b/>
          <w:lang w:val="it-IT"/>
        </w:rPr>
        <w:t xml:space="preserve">Misure di precauzione: </w:t>
      </w:r>
      <w:r w:rsidRPr="00FE0947">
        <w:rPr>
          <w:lang w:val="it-IT"/>
        </w:rPr>
        <w:t xml:space="preserve">Fate grande attenzione nel manipolare i magneti. Se li estraete dall’hard drive, state attenti che i due dischi che li compongono non si richiudano di colpo, ferendo le vostre dita e divenendo difficili da separare. </w:t>
      </w:r>
    </w:p>
    <w:p w14:paraId="321BAC2C" w14:textId="77777777" w:rsidR="0032222F" w:rsidRPr="00FE0947" w:rsidRDefault="0032222F" w:rsidP="009D3CAD">
      <w:pPr>
        <w:pStyle w:val="Heading2"/>
        <w:rPr>
          <w:lang w:val="it-IT"/>
        </w:rPr>
      </w:pPr>
      <w:r w:rsidRPr="00FE0947">
        <w:rPr>
          <w:lang w:val="it-IT"/>
        </w:rPr>
        <w:t>Materiali</w:t>
      </w:r>
    </w:p>
    <w:p w14:paraId="6AA8CF8D" w14:textId="77777777" w:rsidR="0032222F" w:rsidRDefault="0032222F" w:rsidP="00FE0947">
      <w:pPr>
        <w:pStyle w:val="ListBullet"/>
        <w:ind w:left="0" w:firstLine="0"/>
        <w:rPr>
          <w:lang w:val="it-IT"/>
        </w:rPr>
      </w:pPr>
      <w:r>
        <w:rPr>
          <w:lang w:val="it-IT"/>
        </w:rPr>
        <w:t>Un magnete di neodimio, idealmente sferico o a forma di disco (quindi uno acquistato, e non estratto da computer)</w:t>
      </w:r>
    </w:p>
    <w:p w14:paraId="692F3D92" w14:textId="77777777" w:rsidR="0032222F" w:rsidRDefault="0032222F" w:rsidP="00FE0947">
      <w:pPr>
        <w:pStyle w:val="ListBullet"/>
        <w:ind w:left="0" w:firstLine="0"/>
        <w:rPr>
          <w:lang w:val="it-IT"/>
        </w:rPr>
      </w:pPr>
      <w:r>
        <w:rPr>
          <w:lang w:val="it-IT"/>
        </w:rPr>
        <w:t>Un pezzo di materiale metallico non-magnetico (ad esempio alluminio, rame) di simile grandezza e forma (cioè sferico se possibile)</w:t>
      </w:r>
    </w:p>
    <w:p w14:paraId="5459F2B7" w14:textId="77777777" w:rsidR="0032222F" w:rsidRDefault="0032222F" w:rsidP="00FE0947">
      <w:pPr>
        <w:pStyle w:val="ListBullet"/>
        <w:ind w:left="0" w:firstLine="0"/>
        <w:rPr>
          <w:lang w:val="it-IT"/>
        </w:rPr>
      </w:pPr>
      <w:r>
        <w:rPr>
          <w:lang w:val="it-IT"/>
        </w:rPr>
        <w:t>Una piccola piastra di rame liscia</w:t>
      </w:r>
    </w:p>
    <w:p w14:paraId="19C126CE" w14:textId="77777777" w:rsidR="0032222F" w:rsidRDefault="0032222F" w:rsidP="00FE0947">
      <w:pPr>
        <w:pStyle w:val="ListBullet"/>
        <w:ind w:left="0" w:firstLine="0"/>
        <w:rPr>
          <w:lang w:val="it-IT"/>
        </w:rPr>
      </w:pPr>
      <w:r>
        <w:rPr>
          <w:lang w:val="it-IT"/>
        </w:rPr>
        <w:t>Un tubo di rame con diametro più largo del magnete di neodimio e degli altri pezzi metallici</w:t>
      </w:r>
    </w:p>
    <w:p w14:paraId="21FA7BE3" w14:textId="77777777" w:rsidR="0032222F" w:rsidRDefault="0032222F" w:rsidP="00FE0947">
      <w:pPr>
        <w:pStyle w:val="ListBullet"/>
        <w:ind w:left="0" w:firstLine="0"/>
        <w:rPr>
          <w:lang w:val="it-IT"/>
        </w:rPr>
      </w:pPr>
      <w:r>
        <w:rPr>
          <w:lang w:val="it-IT"/>
        </w:rPr>
        <w:t>Delle pinze o altro supporto non magnetico</w:t>
      </w:r>
    </w:p>
    <w:p w14:paraId="216F7F25" w14:textId="77777777" w:rsidR="0032222F" w:rsidRDefault="0032222F" w:rsidP="00FE0947">
      <w:pPr>
        <w:pStyle w:val="ListBullet"/>
        <w:ind w:left="0" w:firstLine="0"/>
        <w:rPr>
          <w:lang w:val="it-IT"/>
        </w:rPr>
      </w:pPr>
      <w:r>
        <w:rPr>
          <w:lang w:val="it-IT"/>
        </w:rPr>
        <w:t>Un cronometro (opzionale)</w:t>
      </w:r>
    </w:p>
    <w:p w14:paraId="4D6D7373" w14:textId="77777777" w:rsidR="0032222F" w:rsidRPr="00FE0947" w:rsidRDefault="0032222F" w:rsidP="00FE0947">
      <w:pPr>
        <w:pStyle w:val="ListBullet"/>
        <w:ind w:left="0" w:firstLine="0"/>
        <w:rPr>
          <w:lang w:val="it-IT"/>
        </w:rPr>
      </w:pPr>
      <w:r>
        <w:rPr>
          <w:lang w:val="it-IT"/>
        </w:rPr>
        <w:t>Altri cilindri di rame di diametro diverso, tutti più larghi del magnete di neodimio e degli altri pezzi metallici (opzionale)</w:t>
      </w:r>
    </w:p>
    <w:p w14:paraId="7AF2E7C7" w14:textId="77777777" w:rsidR="0032222F" w:rsidRPr="004F6A98" w:rsidRDefault="0032222F" w:rsidP="009D3CAD">
      <w:pPr>
        <w:pStyle w:val="Heading2"/>
        <w:rPr>
          <w:lang w:val="it-IT"/>
        </w:rPr>
      </w:pPr>
      <w:r w:rsidRPr="004F6A98">
        <w:rPr>
          <w:lang w:val="it-IT"/>
        </w:rPr>
        <w:t>Procedura</w:t>
      </w:r>
    </w:p>
    <w:p w14:paraId="53B2B7CD" w14:textId="77777777" w:rsidR="0032222F" w:rsidRPr="004F6A98" w:rsidRDefault="0032222F" w:rsidP="00B82297">
      <w:pPr>
        <w:pStyle w:val="ListNumber"/>
        <w:numPr>
          <w:ilvl w:val="0"/>
          <w:numId w:val="0"/>
        </w:numPr>
        <w:rPr>
          <w:lang w:val="it-IT"/>
        </w:rPr>
      </w:pPr>
      <w:r w:rsidRPr="004F6A98">
        <w:rPr>
          <w:lang w:val="it-IT"/>
        </w:rPr>
        <w:t>1. Piazzate uno dei pezzi di metallo non magnetici ad un’estremità della piastra di rame</w:t>
      </w:r>
    </w:p>
    <w:p w14:paraId="0A420CB7" w14:textId="77777777" w:rsidR="0032222F" w:rsidRPr="004F6A98" w:rsidRDefault="0032222F" w:rsidP="00B82297">
      <w:pPr>
        <w:pStyle w:val="ListNumber"/>
        <w:numPr>
          <w:ilvl w:val="0"/>
          <w:numId w:val="0"/>
        </w:numPr>
        <w:rPr>
          <w:lang w:val="it-IT"/>
        </w:rPr>
      </w:pPr>
      <w:r w:rsidRPr="004F6A98">
        <w:rPr>
          <w:lang w:val="it-IT"/>
        </w:rPr>
        <w:lastRenderedPageBreak/>
        <w:t>2. Inclinate lentamente la piastra, così da far scivolare o rotolare giù il metallo per gravità</w:t>
      </w:r>
    </w:p>
    <w:p w14:paraId="22EE88C5" w14:textId="77777777" w:rsidR="0032222F" w:rsidRPr="004F6A98" w:rsidRDefault="0032222F" w:rsidP="00677C22">
      <w:pPr>
        <w:pStyle w:val="ListNumber"/>
        <w:numPr>
          <w:ilvl w:val="0"/>
          <w:numId w:val="0"/>
        </w:numPr>
        <w:rPr>
          <w:lang w:val="it-IT"/>
        </w:rPr>
      </w:pPr>
      <w:r w:rsidRPr="004F6A98">
        <w:rPr>
          <w:lang w:val="it-IT"/>
        </w:rPr>
        <w:t>3. Ripetete la stessa cosa col magnete al neodimio.  Cosa osservate? Il magnete si muove molto più lentamente rispetto al materiale non magnetico</w:t>
      </w:r>
    </w:p>
    <w:p w14:paraId="3401C190" w14:textId="77777777" w:rsidR="0032222F" w:rsidRPr="004F6A98" w:rsidRDefault="0032222F" w:rsidP="004F6A98">
      <w:pPr>
        <w:pStyle w:val="ListNumber"/>
        <w:numPr>
          <w:ilvl w:val="0"/>
          <w:numId w:val="0"/>
        </w:numPr>
        <w:rPr>
          <w:lang w:val="it-IT"/>
        </w:rPr>
      </w:pPr>
      <w:r w:rsidRPr="004F6A98">
        <w:rPr>
          <w:lang w:val="it-IT"/>
        </w:rPr>
        <w:t xml:space="preserve">4. Ripetete lo stesso esperimento con il tubo di rame. Fissate il tubo in posizione verticale, e lasciate </w:t>
      </w:r>
      <w:r>
        <w:rPr>
          <w:lang w:val="it-IT"/>
        </w:rPr>
        <w:t>cadere uno dei pezzi metallici non magnetici dentro il tubo. Cadrà in una frazione di secondo, come atteso.</w:t>
      </w:r>
    </w:p>
    <w:p w14:paraId="426B7C8A" w14:textId="77777777" w:rsidR="0032222F" w:rsidRPr="004F6A98" w:rsidRDefault="0032222F" w:rsidP="004F6A98">
      <w:pPr>
        <w:pStyle w:val="ListNumber"/>
        <w:numPr>
          <w:ilvl w:val="0"/>
          <w:numId w:val="0"/>
        </w:numPr>
        <w:rPr>
          <w:lang w:val="it-IT"/>
        </w:rPr>
      </w:pPr>
      <w:r>
        <w:rPr>
          <w:lang w:val="it-IT"/>
        </w:rPr>
        <w:t>5. Fate lo stesso con il magnete al neodimio. Cosa osservate? Il magnete cade molto più lentamente, come se il tempo stesse rallentando.</w:t>
      </w:r>
    </w:p>
    <w:p w14:paraId="3095A20F" w14:textId="77777777" w:rsidR="0032222F" w:rsidRPr="000B3F13" w:rsidRDefault="0032222F" w:rsidP="004F6A98">
      <w:pPr>
        <w:pStyle w:val="ListNumber"/>
        <w:numPr>
          <w:ilvl w:val="0"/>
          <w:numId w:val="0"/>
        </w:numPr>
        <w:rPr>
          <w:lang w:val="it-IT"/>
        </w:rPr>
      </w:pPr>
      <w:r w:rsidRPr="000B3F13">
        <w:rPr>
          <w:lang w:val="it-IT"/>
        </w:rPr>
        <w:t>6. Se avete due o più tubi di rame di diametro diverso e un cronometro, potete registrar</w:t>
      </w:r>
      <w:r>
        <w:rPr>
          <w:lang w:val="it-IT"/>
        </w:rPr>
        <w:t>e</w:t>
      </w:r>
      <w:r w:rsidRPr="000B3F13">
        <w:rPr>
          <w:lang w:val="it-IT"/>
        </w:rPr>
        <w:t xml:space="preserve"> il tempo impiegato dal magnete al neodimio per attraversare il tubo. Questi risultati possono essere usati per calcolare l’effetto della distanza tra il magnete e il tubo di rame sull’entità dell’effetto frenante.</w:t>
      </w:r>
    </w:p>
    <w:p w14:paraId="7776F0D0" w14:textId="77777777" w:rsidR="0032222F" w:rsidRPr="000B3F13" w:rsidRDefault="0032222F" w:rsidP="009D3CAD">
      <w:pPr>
        <w:pStyle w:val="Heading2"/>
        <w:rPr>
          <w:lang w:val="it-IT"/>
        </w:rPr>
      </w:pPr>
      <w:r w:rsidRPr="000B3F13">
        <w:rPr>
          <w:lang w:val="it-IT"/>
        </w:rPr>
        <w:t>Discussione</w:t>
      </w:r>
    </w:p>
    <w:p w14:paraId="290153D3" w14:textId="77777777" w:rsidR="0032222F" w:rsidRPr="000B3F13" w:rsidRDefault="0032222F" w:rsidP="004F6A98">
      <w:pPr>
        <w:rPr>
          <w:lang w:val="it-IT"/>
        </w:rPr>
      </w:pPr>
      <w:r w:rsidRPr="000B3F13">
        <w:rPr>
          <w:lang w:val="it-IT"/>
        </w:rPr>
        <w:t>Mentre il magnete scivola sulla piastra di rame, o cade dent</w:t>
      </w:r>
      <w:r>
        <w:rPr>
          <w:lang w:val="it-IT"/>
        </w:rPr>
        <w:t>ro al tubo, il campo magnetico d</w:t>
      </w:r>
      <w:r w:rsidRPr="000B3F13">
        <w:rPr>
          <w:lang w:val="it-IT"/>
        </w:rPr>
        <w:t>el rame cambia. Variazioni nei campi magnetici generano una corrente elettrica, chiamata corrente indotta</w:t>
      </w:r>
      <w:r>
        <w:rPr>
          <w:lang w:val="it-IT"/>
        </w:rPr>
        <w:t>. Questa corrente produce a sua volta un</w:t>
      </w:r>
      <w:r w:rsidRPr="000B3F13">
        <w:rPr>
          <w:lang w:val="it-IT"/>
        </w:rPr>
        <w:t xml:space="preserve"> proprio campo magnetico. Per la legge di </w:t>
      </w:r>
      <w:proofErr w:type="spellStart"/>
      <w:r w:rsidRPr="000B3F13">
        <w:rPr>
          <w:lang w:val="it-IT"/>
        </w:rPr>
        <w:t>Lenz</w:t>
      </w:r>
      <w:proofErr w:type="spellEnd"/>
      <w:r w:rsidRPr="000B3F13">
        <w:rPr>
          <w:lang w:val="it-IT"/>
        </w:rPr>
        <w:t>, questa corrente agisce in direzione opposta alla</w:t>
      </w:r>
      <w:r>
        <w:rPr>
          <w:lang w:val="it-IT"/>
        </w:rPr>
        <w:t xml:space="preserve"> variazione che la produce, cioè il magnete che cade, </w:t>
      </w:r>
      <w:r w:rsidRPr="000B3F13">
        <w:rPr>
          <w:lang w:val="it-IT"/>
        </w:rPr>
        <w:t>rallenta</w:t>
      </w:r>
      <w:r>
        <w:rPr>
          <w:lang w:val="it-IT"/>
        </w:rPr>
        <w:t>ndo quindi la caduta dello stesso</w:t>
      </w:r>
      <w:r w:rsidRPr="000B3F13">
        <w:rPr>
          <w:lang w:val="it-IT"/>
        </w:rPr>
        <w:t>. Questo effetto è chiamato freno magnetico</w:t>
      </w:r>
      <w:r>
        <w:rPr>
          <w:lang w:val="it-IT"/>
        </w:rPr>
        <w:t>.</w:t>
      </w:r>
    </w:p>
    <w:p w14:paraId="32F98DA9" w14:textId="77777777" w:rsidR="0032222F" w:rsidRPr="000B3F13" w:rsidRDefault="0032222F" w:rsidP="009D3CAD">
      <w:pPr>
        <w:rPr>
          <w:lang w:val="it-IT"/>
        </w:rPr>
      </w:pPr>
      <w:r w:rsidRPr="000B3F13">
        <w:rPr>
          <w:lang w:val="it-IT"/>
        </w:rPr>
        <w:t>Naturalmente</w:t>
      </w:r>
      <w:r>
        <w:rPr>
          <w:lang w:val="it-IT"/>
        </w:rPr>
        <w:t>,</w:t>
      </w:r>
      <w:r w:rsidRPr="000B3F13">
        <w:rPr>
          <w:lang w:val="it-IT"/>
        </w:rPr>
        <w:t xml:space="preserve"> l’effetto frenante si ha grazie al fatto che il tubo e la piastra sono fatti di materiali buoni conduttori elettrici. Lo stesso effetto non si avrebbe usando tubi di plastic</w:t>
      </w:r>
      <w:r>
        <w:rPr>
          <w:lang w:val="it-IT"/>
        </w:rPr>
        <w:t>a</w:t>
      </w:r>
      <w:r w:rsidRPr="000B3F13">
        <w:rPr>
          <w:lang w:val="it-IT"/>
        </w:rPr>
        <w:t>. Potete chiederne il motivo agli student</w:t>
      </w:r>
      <w:r>
        <w:rPr>
          <w:lang w:val="it-IT"/>
        </w:rPr>
        <w:t>i</w:t>
      </w:r>
      <w:r w:rsidRPr="000B3F13">
        <w:rPr>
          <w:lang w:val="it-IT"/>
        </w:rPr>
        <w:t>.</w:t>
      </w:r>
    </w:p>
    <w:p w14:paraId="2ABC553A" w14:textId="77777777" w:rsidR="0032222F" w:rsidRPr="000B3F13" w:rsidRDefault="0032222F" w:rsidP="009D3CAD">
      <w:pPr>
        <w:pStyle w:val="Heading2"/>
        <w:rPr>
          <w:lang w:val="it-IT"/>
        </w:rPr>
      </w:pPr>
      <w:r w:rsidRPr="000B3F13">
        <w:rPr>
          <w:lang w:val="it-IT"/>
        </w:rPr>
        <w:t>Risorse</w:t>
      </w:r>
    </w:p>
    <w:p w14:paraId="258F38CE" w14:textId="5700F9D2" w:rsidR="0032222F" w:rsidRPr="000B3F13" w:rsidRDefault="0032222F" w:rsidP="004F6A98">
      <w:pPr>
        <w:rPr>
          <w:rStyle w:val="Hyperlink"/>
          <w:color w:val="auto"/>
          <w:u w:val="none"/>
          <w:lang w:val="it-IT"/>
        </w:rPr>
      </w:pPr>
      <w:r w:rsidRPr="000B3F13">
        <w:rPr>
          <w:rStyle w:val="Hyperlink"/>
          <w:color w:val="auto"/>
          <w:u w:val="none"/>
          <w:lang w:val="it-IT"/>
        </w:rPr>
        <w:t>Guardate un video che mostra una simile dimostrazione delle correnti indotte usando magneti che cadono: Vedi:</w:t>
      </w:r>
      <w:r>
        <w:rPr>
          <w:rStyle w:val="Hyperlink"/>
          <w:color w:val="auto"/>
          <w:u w:val="none"/>
          <w:lang w:val="it-IT"/>
        </w:rPr>
        <w:t xml:space="preserve"> </w:t>
      </w:r>
      <w:r w:rsidRPr="0032222F">
        <w:rPr>
          <w:rStyle w:val="Hyperlink"/>
          <w:lang w:val="it-IT"/>
        </w:rPr>
        <w:t>www.youtube.com/watch?v=otu-KV3iH_I</w:t>
      </w:r>
    </w:p>
    <w:p w14:paraId="23355338" w14:textId="56EDC5C2" w:rsidR="0037162A" w:rsidRDefault="0037162A" w:rsidP="00B82297">
      <w:pPr>
        <w:rPr>
          <w:color w:val="0000FF"/>
          <w:u w:val="single"/>
        </w:rPr>
      </w:pPr>
      <w:bookmarkStart w:id="0" w:name="_GoBack"/>
      <w:bookmarkEnd w:id="0"/>
    </w:p>
    <w:sectPr w:rsidR="0037162A" w:rsidSect="00502248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6220C" w14:textId="77777777" w:rsidR="00F4642C" w:rsidRDefault="00F4642C" w:rsidP="00502248">
      <w:pPr>
        <w:spacing w:after="0"/>
      </w:pPr>
      <w:r>
        <w:separator/>
      </w:r>
    </w:p>
  </w:endnote>
  <w:endnote w:type="continuationSeparator" w:id="0">
    <w:p w14:paraId="4806EB56" w14:textId="77777777" w:rsidR="00F4642C" w:rsidRDefault="00F4642C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031A" w14:textId="1E3E87F8" w:rsidR="004F6A98" w:rsidRPr="00CE520F" w:rsidRDefault="0032222F" w:rsidP="009F355C">
    <w:pPr>
      <w:pStyle w:val="Header"/>
      <w:rPr>
        <w:color w:val="7F7F7F"/>
      </w:rPr>
    </w:pPr>
    <w:proofErr w:type="spellStart"/>
    <w:r w:rsidRPr="0032222F">
      <w:rPr>
        <w:color w:val="7F7F7F"/>
      </w:rPr>
      <w:t>Materiale</w:t>
    </w:r>
    <w:proofErr w:type="spellEnd"/>
    <w:r w:rsidRPr="0032222F">
      <w:rPr>
        <w:color w:val="7F7F7F"/>
      </w:rPr>
      <w:t xml:space="preserve"> </w:t>
    </w:r>
    <w:proofErr w:type="spellStart"/>
    <w:r w:rsidRPr="0032222F">
      <w:rPr>
        <w:color w:val="7F7F7F"/>
      </w:rPr>
      <w:t>aggiuntivo</w:t>
    </w:r>
    <w:proofErr w:type="spellEnd"/>
    <w:r w:rsidRPr="0032222F">
      <w:rPr>
        <w:color w:val="7F7F7F"/>
      </w:rPr>
      <w:t xml:space="preserve"> per</w:t>
    </w:r>
    <w:r w:rsidR="004F6A98" w:rsidRPr="00CE520F">
      <w:rPr>
        <w:color w:val="7F7F7F"/>
      </w:rPr>
      <w:t>:</w:t>
    </w:r>
  </w:p>
  <w:p w14:paraId="6A11CEF0" w14:textId="7C57924F" w:rsidR="004F6A98" w:rsidRPr="00CE520F" w:rsidRDefault="004F6A98" w:rsidP="009F355C">
    <w:pPr>
      <w:pStyle w:val="ListContinue"/>
      <w:rPr>
        <w:color w:val="7F7F7F"/>
      </w:rPr>
    </w:pPr>
    <w:proofErr w:type="spellStart"/>
    <w:r w:rsidRPr="00CE520F">
      <w:rPr>
        <w:bCs/>
        <w:color w:val="7F7F7F"/>
      </w:rPr>
      <w:t>Florean</w:t>
    </w:r>
    <w:proofErr w:type="spellEnd"/>
    <w:r w:rsidRPr="00CE520F">
      <w:rPr>
        <w:bCs/>
        <w:color w:val="7F7F7F"/>
      </w:rPr>
      <w:t xml:space="preserve"> </w:t>
    </w:r>
    <w:r w:rsidRPr="00CE520F">
      <w:rPr>
        <w:color w:val="7F7F7F"/>
      </w:rPr>
      <w:t xml:space="preserve">C (2018) </w:t>
    </w:r>
    <w:proofErr w:type="spellStart"/>
    <w:r w:rsidR="0032222F" w:rsidRPr="0032222F">
      <w:rPr>
        <w:color w:val="7F7F7F"/>
      </w:rPr>
      <w:t>Avventure</w:t>
    </w:r>
    <w:proofErr w:type="spellEnd"/>
    <w:r w:rsidR="0032222F" w:rsidRPr="0032222F">
      <w:rPr>
        <w:color w:val="7F7F7F"/>
      </w:rPr>
      <w:t xml:space="preserve"> di </w:t>
    </w:r>
    <w:proofErr w:type="spellStart"/>
    <w:r w:rsidR="0032222F" w:rsidRPr="0032222F">
      <w:rPr>
        <w:color w:val="7F7F7F"/>
      </w:rPr>
      <w:t>riciclo</w:t>
    </w:r>
    <w:proofErr w:type="spellEnd"/>
    <w:r w:rsidR="0032222F" w:rsidRPr="0032222F">
      <w:rPr>
        <w:color w:val="7F7F7F"/>
      </w:rPr>
      <w:t xml:space="preserve"> </w:t>
    </w:r>
    <w:proofErr w:type="spellStart"/>
    <w:r w:rsidR="0032222F" w:rsidRPr="0032222F">
      <w:rPr>
        <w:color w:val="7F7F7F"/>
      </w:rPr>
      <w:t>creativo</w:t>
    </w:r>
    <w:proofErr w:type="spellEnd"/>
    <w:r w:rsidRPr="00CE520F">
      <w:rPr>
        <w:color w:val="7F7F7F"/>
      </w:rPr>
      <w:t xml:space="preserve">. </w:t>
    </w: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b/>
        <w:color w:val="7F7F7F"/>
      </w:rPr>
      <w:t>45</w:t>
    </w:r>
    <w:r w:rsidRPr="00CE520F">
      <w:rPr>
        <w:color w:val="7F7F7F"/>
      </w:rPr>
      <w:t>. www.scienceinschool.org/</w:t>
    </w:r>
    <w:r w:rsidR="0032222F">
      <w:rPr>
        <w:color w:val="7F7F7F"/>
      </w:rPr>
      <w:t>it/</w:t>
    </w:r>
    <w:r w:rsidRPr="00CE520F">
      <w:rPr>
        <w:color w:val="7F7F7F"/>
      </w:rPr>
      <w:t>2018/issue45/</w:t>
    </w:r>
    <w:r>
      <w:rPr>
        <w:color w:val="7F7F7F"/>
      </w:rPr>
      <w:t>disassembly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4DBB" w14:textId="77777777" w:rsidR="00F4642C" w:rsidRDefault="00F4642C" w:rsidP="00502248">
      <w:pPr>
        <w:spacing w:after="0"/>
      </w:pPr>
      <w:r>
        <w:separator/>
      </w:r>
    </w:p>
  </w:footnote>
  <w:footnote w:type="continuationSeparator" w:id="0">
    <w:p w14:paraId="5D7D232E" w14:textId="77777777" w:rsidR="00F4642C" w:rsidRDefault="00F4642C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3035" w14:textId="77777777" w:rsidR="004F6A98" w:rsidRDefault="004F6A98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2292D23">
          <wp:extent cx="962660" cy="962660"/>
          <wp:effectExtent l="0" t="0" r="0" b="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265C3F46" w:rsidR="004F6A98" w:rsidRPr="00CE520F" w:rsidRDefault="004F6A98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</w:t>
    </w:r>
    <w:proofErr w:type="spellStart"/>
    <w:r w:rsidR="0032222F" w:rsidRPr="0032222F">
      <w:rPr>
        <w:color w:val="7F7F7F"/>
      </w:rPr>
      <w:t>Numero</w:t>
    </w:r>
    <w:proofErr w:type="spellEnd"/>
    <w:r w:rsidR="0032222F" w:rsidRPr="0032222F">
      <w:rPr>
        <w:color w:val="7F7F7F"/>
      </w:rPr>
      <w:t xml:space="preserve"> 45, </w:t>
    </w:r>
    <w:proofErr w:type="spellStart"/>
    <w:r w:rsidR="0032222F" w:rsidRPr="0032222F">
      <w:rPr>
        <w:color w:val="7F7F7F"/>
      </w:rPr>
      <w:t>inverno</w:t>
    </w:r>
    <w:proofErr w:type="spellEnd"/>
    <w:r w:rsidR="0032222F" w:rsidRPr="0032222F">
      <w:rPr>
        <w:color w:val="7F7F7F"/>
      </w:rPr>
      <w:t xml:space="preserve"> 2018</w:t>
    </w:r>
    <w:r w:rsidRPr="00CE520F">
      <w:rPr>
        <w:color w:val="7F7F7F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 w15:restartNumberingAfterBreak="0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14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8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81"/>
    <w:rsid w:val="00007A70"/>
    <w:rsid w:val="00015585"/>
    <w:rsid w:val="00047241"/>
    <w:rsid w:val="00047E36"/>
    <w:rsid w:val="000632E0"/>
    <w:rsid w:val="00064C3F"/>
    <w:rsid w:val="00065BF6"/>
    <w:rsid w:val="00071ABA"/>
    <w:rsid w:val="000956D1"/>
    <w:rsid w:val="000A4788"/>
    <w:rsid w:val="000B3F13"/>
    <w:rsid w:val="001046FD"/>
    <w:rsid w:val="00105F53"/>
    <w:rsid w:val="001261A8"/>
    <w:rsid w:val="00134DAB"/>
    <w:rsid w:val="00156289"/>
    <w:rsid w:val="001609CF"/>
    <w:rsid w:val="001724FA"/>
    <w:rsid w:val="001A6AD0"/>
    <w:rsid w:val="001B4167"/>
    <w:rsid w:val="001B5756"/>
    <w:rsid w:val="001C0D30"/>
    <w:rsid w:val="001C7DDA"/>
    <w:rsid w:val="00232480"/>
    <w:rsid w:val="00236150"/>
    <w:rsid w:val="00237CE0"/>
    <w:rsid w:val="0024376F"/>
    <w:rsid w:val="002442EA"/>
    <w:rsid w:val="002941CB"/>
    <w:rsid w:val="002A08BC"/>
    <w:rsid w:val="002B0D1C"/>
    <w:rsid w:val="002B6F4B"/>
    <w:rsid w:val="002D2B36"/>
    <w:rsid w:val="002E2CB4"/>
    <w:rsid w:val="002F195D"/>
    <w:rsid w:val="002F5F3C"/>
    <w:rsid w:val="00301A86"/>
    <w:rsid w:val="0032222F"/>
    <w:rsid w:val="00325739"/>
    <w:rsid w:val="0035026B"/>
    <w:rsid w:val="00363D44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061D7"/>
    <w:rsid w:val="00424092"/>
    <w:rsid w:val="00424840"/>
    <w:rsid w:val="00456BB4"/>
    <w:rsid w:val="004674BA"/>
    <w:rsid w:val="004848E9"/>
    <w:rsid w:val="00490C2C"/>
    <w:rsid w:val="004A3888"/>
    <w:rsid w:val="004B0B61"/>
    <w:rsid w:val="004F6A98"/>
    <w:rsid w:val="00501746"/>
    <w:rsid w:val="00502248"/>
    <w:rsid w:val="005048C2"/>
    <w:rsid w:val="0055315B"/>
    <w:rsid w:val="00554EF5"/>
    <w:rsid w:val="00562315"/>
    <w:rsid w:val="00562BE4"/>
    <w:rsid w:val="0056423A"/>
    <w:rsid w:val="005705A2"/>
    <w:rsid w:val="00572A25"/>
    <w:rsid w:val="00597E53"/>
    <w:rsid w:val="005A0719"/>
    <w:rsid w:val="005A7D19"/>
    <w:rsid w:val="005C7F3F"/>
    <w:rsid w:val="005D5142"/>
    <w:rsid w:val="005F39F6"/>
    <w:rsid w:val="00600CE1"/>
    <w:rsid w:val="006235C5"/>
    <w:rsid w:val="00627BEC"/>
    <w:rsid w:val="006466E8"/>
    <w:rsid w:val="00647BB8"/>
    <w:rsid w:val="006604E6"/>
    <w:rsid w:val="0066204C"/>
    <w:rsid w:val="00677C22"/>
    <w:rsid w:val="0068237F"/>
    <w:rsid w:val="00692AFD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7AB1"/>
    <w:rsid w:val="00781B14"/>
    <w:rsid w:val="007B07A8"/>
    <w:rsid w:val="007D3D1D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A70CD"/>
    <w:rsid w:val="008B0532"/>
    <w:rsid w:val="008F1E93"/>
    <w:rsid w:val="008F5BD7"/>
    <w:rsid w:val="00907A55"/>
    <w:rsid w:val="00924FBC"/>
    <w:rsid w:val="00931C85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C31D2"/>
    <w:rsid w:val="009C413C"/>
    <w:rsid w:val="009D3CAD"/>
    <w:rsid w:val="009D7F47"/>
    <w:rsid w:val="009F0129"/>
    <w:rsid w:val="009F355C"/>
    <w:rsid w:val="00A15B11"/>
    <w:rsid w:val="00A1647B"/>
    <w:rsid w:val="00A21A5C"/>
    <w:rsid w:val="00A27BFF"/>
    <w:rsid w:val="00A356B9"/>
    <w:rsid w:val="00A43205"/>
    <w:rsid w:val="00A55CD1"/>
    <w:rsid w:val="00A56572"/>
    <w:rsid w:val="00A9426E"/>
    <w:rsid w:val="00AB184F"/>
    <w:rsid w:val="00AC6107"/>
    <w:rsid w:val="00AE5579"/>
    <w:rsid w:val="00AF481B"/>
    <w:rsid w:val="00B336BF"/>
    <w:rsid w:val="00B40EA7"/>
    <w:rsid w:val="00B455D6"/>
    <w:rsid w:val="00B55760"/>
    <w:rsid w:val="00B625CF"/>
    <w:rsid w:val="00B66D2E"/>
    <w:rsid w:val="00B72187"/>
    <w:rsid w:val="00B82297"/>
    <w:rsid w:val="00B82320"/>
    <w:rsid w:val="00BA20BA"/>
    <w:rsid w:val="00BA68B1"/>
    <w:rsid w:val="00BD3FA6"/>
    <w:rsid w:val="00BE4672"/>
    <w:rsid w:val="00BE756B"/>
    <w:rsid w:val="00BF2EBA"/>
    <w:rsid w:val="00BF4F0B"/>
    <w:rsid w:val="00BF6BED"/>
    <w:rsid w:val="00C24094"/>
    <w:rsid w:val="00C4069E"/>
    <w:rsid w:val="00C47BF9"/>
    <w:rsid w:val="00C91BC9"/>
    <w:rsid w:val="00CD01EB"/>
    <w:rsid w:val="00CE09E3"/>
    <w:rsid w:val="00CE520F"/>
    <w:rsid w:val="00CE5E58"/>
    <w:rsid w:val="00D01C81"/>
    <w:rsid w:val="00D34EFD"/>
    <w:rsid w:val="00D575CF"/>
    <w:rsid w:val="00D60580"/>
    <w:rsid w:val="00D6420B"/>
    <w:rsid w:val="00D80536"/>
    <w:rsid w:val="00D868B4"/>
    <w:rsid w:val="00D8697D"/>
    <w:rsid w:val="00D97F81"/>
    <w:rsid w:val="00DA6B51"/>
    <w:rsid w:val="00DB7967"/>
    <w:rsid w:val="00DF4D22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F36E7"/>
    <w:rsid w:val="00F05EED"/>
    <w:rsid w:val="00F12D1B"/>
    <w:rsid w:val="00F12E90"/>
    <w:rsid w:val="00F150C5"/>
    <w:rsid w:val="00F158CC"/>
    <w:rsid w:val="00F4642C"/>
    <w:rsid w:val="00F626F9"/>
    <w:rsid w:val="00F70597"/>
    <w:rsid w:val="00F93B24"/>
    <w:rsid w:val="00FA59F1"/>
    <w:rsid w:val="00FB4ACC"/>
    <w:rsid w:val="00FC430B"/>
    <w:rsid w:val="00FD1FFE"/>
    <w:rsid w:val="00FE0947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7B63C"/>
  <w14:defaultImageDpi w14:val="300"/>
  <w15:docId w15:val="{07FF9550-F3F8-A94C-91FF-76513945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  <w:style w:type="table" w:styleId="TableGrid">
    <w:name w:val="Table Grid"/>
    <w:basedOn w:val="TableNormal"/>
    <w:uiPriority w:val="59"/>
    <w:rsid w:val="00B8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A6F8A-47A4-B14F-88CA-C7E8F19F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Matthew Cheng</cp:lastModifiedBy>
  <cp:revision>2</cp:revision>
  <cp:lastPrinted>2018-06-11T13:40:00Z</cp:lastPrinted>
  <dcterms:created xsi:type="dcterms:W3CDTF">2019-05-28T11:50:00Z</dcterms:created>
  <dcterms:modified xsi:type="dcterms:W3CDTF">2019-05-28T11:50:00Z</dcterms:modified>
</cp:coreProperties>
</file>