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Style w:val="TitleChar"/>
        </w:rPr>
        <w:alias w:val="Title"/>
        <w:id w:val="536411716"/>
        <w:placeholder>
          <w:docPart w:val="8116A45E84BC994C80C917BF15AC2087"/>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p w14:paraId="3F7B46B0" w14:textId="2593BFE1" w:rsidR="006276CE" w:rsidRPr="00E825E3" w:rsidRDefault="00C217F9" w:rsidP="006276CE">
          <w:pPr>
            <w:pStyle w:val="Header"/>
            <w:rPr>
              <w:rStyle w:val="TitleChar"/>
            </w:rPr>
          </w:pPr>
          <w:r>
            <w:rPr>
              <w:rStyle w:val="TitleChar"/>
              <w:lang w:val="el-GR"/>
            </w:rPr>
            <w:t>Κατανοώντας το δυναμικό ηρεμίας- Πείραμα 3: Το μεμβρανικό δυναμικό του σελοφάν.</w:t>
          </w:r>
          <w:r w:rsidRPr="00E825E3">
            <w:rPr>
              <w:rStyle w:val="TitleChar"/>
            </w:rPr>
            <w:t xml:space="preserve"> </w:t>
          </w:r>
        </w:p>
      </w:sdtContent>
    </w:sdt>
    <w:p w14:paraId="12304141" w14:textId="60442850" w:rsidR="00C217F9" w:rsidRPr="00C217F9" w:rsidRDefault="00C217F9" w:rsidP="00E825E3">
      <w:pPr>
        <w:pStyle w:val="Heading1"/>
        <w:rPr>
          <w:rFonts w:ascii="Times New Roman" w:hAnsi="Times New Roman"/>
          <w:sz w:val="24"/>
          <w:szCs w:val="24"/>
          <w:lang w:val="en-US"/>
        </w:rPr>
      </w:pPr>
      <w:r w:rsidRPr="00C217F9">
        <w:rPr>
          <w:rFonts w:ascii="Times New Roman" w:hAnsi="Times New Roman"/>
          <w:color w:val="00B0F0"/>
          <w:sz w:val="24"/>
          <w:szCs w:val="24"/>
          <w:lang w:val="el-GR"/>
        </w:rPr>
        <w:t>Μετάφραση</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από</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Αναστασία</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Χριστινάκη</w:t>
      </w:r>
      <w:r w:rsidRPr="00C217F9">
        <w:rPr>
          <w:rFonts w:ascii="Times New Roman" w:hAnsi="Times New Roman"/>
          <w:color w:val="00B0F0"/>
          <w:sz w:val="24"/>
          <w:szCs w:val="24"/>
        </w:rPr>
        <w:t xml:space="preserve"> (Anastasia </w:t>
      </w:r>
      <w:proofErr w:type="spellStart"/>
      <w:r w:rsidRPr="00C217F9">
        <w:rPr>
          <w:rFonts w:ascii="Times New Roman" w:hAnsi="Times New Roman"/>
          <w:color w:val="00B0F0"/>
          <w:sz w:val="24"/>
          <w:szCs w:val="24"/>
        </w:rPr>
        <w:t>Christinaki</w:t>
      </w:r>
      <w:proofErr w:type="spellEnd"/>
      <w:r w:rsidRPr="00C217F9">
        <w:rPr>
          <w:rFonts w:ascii="Times New Roman" w:hAnsi="Times New Roman"/>
          <w:color w:val="00B0F0"/>
          <w:sz w:val="24"/>
          <w:szCs w:val="24"/>
        </w:rPr>
        <w:t xml:space="preserve">) – </w:t>
      </w:r>
      <w:r w:rsidRPr="00C217F9">
        <w:rPr>
          <w:rFonts w:ascii="Times New Roman" w:hAnsi="Times New Roman"/>
          <w:color w:val="00B0F0"/>
          <w:sz w:val="24"/>
          <w:szCs w:val="24"/>
          <w:lang w:val="el-GR"/>
        </w:rPr>
        <w:t>Φοιτήτρια</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Βιολογίας</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ΕΚΠΑ</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και</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Παναγιώτη</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Κ</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Στασινάκη</w:t>
      </w:r>
      <w:r w:rsidRPr="00C217F9">
        <w:rPr>
          <w:rFonts w:ascii="Times New Roman" w:hAnsi="Times New Roman"/>
          <w:color w:val="00B0F0"/>
          <w:sz w:val="24"/>
          <w:szCs w:val="24"/>
        </w:rPr>
        <w:t xml:space="preserve"> (</w:t>
      </w:r>
      <w:proofErr w:type="spellStart"/>
      <w:r w:rsidRPr="00C217F9">
        <w:rPr>
          <w:rFonts w:ascii="Times New Roman" w:hAnsi="Times New Roman"/>
          <w:color w:val="00B0F0"/>
          <w:sz w:val="24"/>
          <w:szCs w:val="24"/>
        </w:rPr>
        <w:t>Panagiotis</w:t>
      </w:r>
      <w:proofErr w:type="spellEnd"/>
      <w:r w:rsidRPr="00C217F9">
        <w:rPr>
          <w:rFonts w:ascii="Times New Roman" w:hAnsi="Times New Roman"/>
          <w:color w:val="00B0F0"/>
          <w:sz w:val="24"/>
          <w:szCs w:val="24"/>
        </w:rPr>
        <w:t xml:space="preserve"> K. </w:t>
      </w:r>
      <w:proofErr w:type="spellStart"/>
      <w:proofErr w:type="gramStart"/>
      <w:r w:rsidRPr="00C217F9">
        <w:rPr>
          <w:rFonts w:ascii="Times New Roman" w:hAnsi="Times New Roman"/>
          <w:color w:val="00B0F0"/>
          <w:sz w:val="24"/>
          <w:szCs w:val="24"/>
        </w:rPr>
        <w:t>Stasinakis</w:t>
      </w:r>
      <w:proofErr w:type="spellEnd"/>
      <w:r w:rsidRPr="00C217F9">
        <w:rPr>
          <w:rFonts w:ascii="Times New Roman" w:hAnsi="Times New Roman"/>
          <w:color w:val="00B0F0"/>
          <w:sz w:val="24"/>
          <w:szCs w:val="24"/>
        </w:rPr>
        <w:t xml:space="preserve">) - </w:t>
      </w:r>
      <w:r w:rsidRPr="00C217F9">
        <w:rPr>
          <w:rFonts w:ascii="Times New Roman" w:hAnsi="Times New Roman"/>
          <w:color w:val="00B0F0"/>
          <w:sz w:val="24"/>
          <w:szCs w:val="24"/>
          <w:lang w:val="el-GR"/>
        </w:rPr>
        <w:t>Εκπαιδευτικός</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Βιολόγος</w:t>
      </w:r>
      <w:r w:rsidRPr="00C217F9">
        <w:rPr>
          <w:rFonts w:ascii="Times New Roman" w:hAnsi="Times New Roman"/>
          <w:color w:val="00B0F0"/>
          <w:sz w:val="24"/>
          <w:szCs w:val="24"/>
        </w:rPr>
        <w:t xml:space="preserve">, MEd, PhD, </w:t>
      </w:r>
      <w:r w:rsidRPr="00C217F9">
        <w:rPr>
          <w:rFonts w:ascii="Times New Roman" w:hAnsi="Times New Roman"/>
          <w:color w:val="00B0F0"/>
          <w:sz w:val="24"/>
          <w:szCs w:val="24"/>
          <w:lang w:val="el-GR"/>
        </w:rPr>
        <w:t>Πανελλήνια</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Ένωση</w:t>
      </w:r>
      <w:r w:rsidRPr="00C217F9">
        <w:rPr>
          <w:rFonts w:ascii="Times New Roman" w:hAnsi="Times New Roman"/>
          <w:color w:val="00B0F0"/>
          <w:sz w:val="24"/>
          <w:szCs w:val="24"/>
        </w:rPr>
        <w:t xml:space="preserve"> </w:t>
      </w:r>
      <w:r w:rsidRPr="00C217F9">
        <w:rPr>
          <w:rFonts w:ascii="Times New Roman" w:hAnsi="Times New Roman"/>
          <w:color w:val="00B0F0"/>
          <w:sz w:val="24"/>
          <w:szCs w:val="24"/>
          <w:lang w:val="el-GR"/>
        </w:rPr>
        <w:t>Βιοεπιστημόνων</w:t>
      </w:r>
      <w:r w:rsidRPr="00C217F9">
        <w:rPr>
          <w:rFonts w:ascii="Times New Roman" w:hAnsi="Times New Roman"/>
          <w:color w:val="00B0F0"/>
          <w:sz w:val="24"/>
          <w:szCs w:val="24"/>
        </w:rPr>
        <w:t xml:space="preserve"> (PanHellenic Union of </w:t>
      </w:r>
      <w:proofErr w:type="spellStart"/>
      <w:r w:rsidRPr="00C217F9">
        <w:rPr>
          <w:rFonts w:ascii="Times New Roman" w:hAnsi="Times New Roman"/>
          <w:color w:val="00B0F0"/>
          <w:sz w:val="24"/>
          <w:szCs w:val="24"/>
        </w:rPr>
        <w:t>Bioscientists</w:t>
      </w:r>
      <w:proofErr w:type="spellEnd"/>
      <w:r w:rsidRPr="00C217F9">
        <w:rPr>
          <w:rFonts w:ascii="Times New Roman" w:hAnsi="Times New Roman"/>
          <w:color w:val="00B0F0"/>
          <w:sz w:val="24"/>
          <w:szCs w:val="24"/>
        </w:rPr>
        <w:t>).</w:t>
      </w:r>
      <w:proofErr w:type="gramEnd"/>
    </w:p>
    <w:p w14:paraId="6B813603" w14:textId="3917AD44" w:rsidR="00456E4E" w:rsidRPr="006276CE" w:rsidRDefault="00C217F9" w:rsidP="00E825E3">
      <w:pPr>
        <w:pStyle w:val="Heading1"/>
        <w:rPr>
          <w:lang w:val="en-US"/>
        </w:rPr>
      </w:pPr>
      <w:r>
        <w:rPr>
          <w:lang w:val="el-GR"/>
        </w:rPr>
        <w:t>Εργασία 1</w:t>
      </w:r>
    </w:p>
    <w:p w14:paraId="57020B26" w14:textId="7156A814" w:rsidR="00995DF3" w:rsidRDefault="00C217F9">
      <w:pPr>
        <w:rPr>
          <w:b/>
          <w:u w:val="single"/>
          <w:lang w:val="en-US"/>
        </w:rPr>
      </w:pPr>
      <w:r>
        <w:rPr>
          <w:lang w:val="el-GR"/>
        </w:rPr>
        <w:t xml:space="preserve">Παρακαλώ διαβάστε τις παρακάτω πληροφορίες και εξοικειωθείτε με το δυναμικό ηρεμίας.  </w:t>
      </w:r>
    </w:p>
    <w:p w14:paraId="0472869A" w14:textId="3828BB35" w:rsidR="00C67F7F" w:rsidRDefault="00C217F9" w:rsidP="00E825E3">
      <w:pPr>
        <w:pStyle w:val="Heading2"/>
        <w:rPr>
          <w:lang w:val="en-US"/>
        </w:rPr>
      </w:pPr>
      <w:r>
        <w:rPr>
          <w:lang w:val="el-GR"/>
        </w:rPr>
        <w:t>Πληροφορίες</w:t>
      </w:r>
      <w:r>
        <w:rPr>
          <w:lang w:val="en-US"/>
        </w:rPr>
        <w:t xml:space="preserve"> </w:t>
      </w:r>
    </w:p>
    <w:p w14:paraId="38A27499" w14:textId="6B11C8FF" w:rsidR="00C67F7F" w:rsidRDefault="00C217F9">
      <w:pPr>
        <w:rPr>
          <w:lang w:val="en-US"/>
        </w:rPr>
      </w:pPr>
      <w:r>
        <w:rPr>
          <w:lang w:val="el-GR"/>
        </w:rPr>
        <w:t>Σε ηρεμία, η κυτταρική μεμβράνη είναι αποκλειστικά σχεδόν διαπερατή σε ιόντα καλίου και η διαφορά μεταξύ των δυναμικών του εξωκυτταρικού και ενδοκυτταρικού μέσου είναι γνωστή ως δυναμικό ηρεμίας. Όμοια, το τυλιγμένο σελοφάν που θα χρησιμοποιηθεί σε αυτό το πείραμα είναι επιλεκτικά διαπερατό. Αν μια μεμβράνη είναι διαπερατή σε ένα τύπο ιόντος και αυτό το ιόν έχει διαφορετικές συγκεντρώσεις στο ενδοκυτταρικό και στο εξωκυτταρικό μέσο, τότε η ροή των ιόντων θα κατευθύνεται πάντα προς την πλευρά με την χαμηλότερη συγκέντρωση</w:t>
      </w:r>
      <w:r w:rsidR="00E86DA8">
        <w:rPr>
          <w:lang w:val="en-US"/>
        </w:rPr>
        <w:t xml:space="preserve"> </w:t>
      </w:r>
    </w:p>
    <w:p w14:paraId="4B5FE354" w14:textId="1BBBCA3B" w:rsidR="00C67F7F" w:rsidRDefault="00C217F9" w:rsidP="00E825E3">
      <w:pPr>
        <w:pStyle w:val="Heading2"/>
        <w:rPr>
          <w:lang w:val="en-US"/>
        </w:rPr>
      </w:pPr>
      <w:r>
        <w:rPr>
          <w:lang w:val="el-GR"/>
        </w:rPr>
        <w:t>Πείραμα</w:t>
      </w:r>
    </w:p>
    <w:p w14:paraId="380BABC6" w14:textId="77777777" w:rsidR="00C55577" w:rsidRPr="00C55577" w:rsidRDefault="00C55577" w:rsidP="00C55577"/>
    <w:tbl>
      <w:tblPr>
        <w:tblStyle w:val="LightList-Accent2"/>
        <w:tblW w:w="5000" w:type="pct"/>
        <w:tblLook w:val="04A0" w:firstRow="1" w:lastRow="0" w:firstColumn="1" w:lastColumn="0" w:noHBand="0" w:noVBand="1"/>
      </w:tblPr>
      <w:tblGrid>
        <w:gridCol w:w="4857"/>
        <w:gridCol w:w="4857"/>
      </w:tblGrid>
      <w:tr w:rsidR="00C67F7F" w14:paraId="74CB5ECF" w14:textId="77777777" w:rsidTr="00BE3B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8A0EDE0" w14:textId="65DE7D1D" w:rsidR="00C67F7F" w:rsidRDefault="00C217F9" w:rsidP="00BE3B44">
            <w:pPr>
              <w:rPr>
                <w:lang w:val="en-US"/>
              </w:rPr>
            </w:pPr>
            <w:r>
              <w:rPr>
                <w:lang w:val="el-GR"/>
              </w:rPr>
              <w:t>Υλικά</w:t>
            </w:r>
          </w:p>
        </w:tc>
        <w:tc>
          <w:tcPr>
            <w:tcW w:w="2500" w:type="pct"/>
            <w:tcBorders>
              <w:top w:val="single" w:sz="4" w:space="0" w:color="auto"/>
              <w:left w:val="single" w:sz="4" w:space="0" w:color="auto"/>
              <w:bottom w:val="single" w:sz="4" w:space="0" w:color="auto"/>
              <w:right w:val="single" w:sz="4" w:space="0" w:color="auto"/>
            </w:tcBorders>
          </w:tcPr>
          <w:p w14:paraId="10D2747B" w14:textId="222A411E" w:rsidR="00C67F7F" w:rsidRDefault="00C217F9" w:rsidP="00BE3B44">
            <w:pPr>
              <w:tabs>
                <w:tab w:val="left" w:pos="1236"/>
              </w:tabs>
              <w:cnfStyle w:val="100000000000" w:firstRow="1" w:lastRow="0" w:firstColumn="0" w:lastColumn="0" w:oddVBand="0" w:evenVBand="0" w:oddHBand="0" w:evenHBand="0" w:firstRowFirstColumn="0" w:firstRowLastColumn="0" w:lastRowFirstColumn="0" w:lastRowLastColumn="0"/>
              <w:rPr>
                <w:lang w:val="en-US"/>
              </w:rPr>
            </w:pPr>
            <w:r>
              <w:rPr>
                <w:lang w:val="el-GR"/>
              </w:rPr>
              <w:t>Κίνδυνοι</w:t>
            </w:r>
          </w:p>
        </w:tc>
      </w:tr>
      <w:tr w:rsidR="00C67F7F" w:rsidRPr="00C67F7F" w14:paraId="681E479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A4FFE2A" w14:textId="4328D665" w:rsidR="00C67F7F" w:rsidRDefault="00C67F7F" w:rsidP="009C2831">
            <w:pPr>
              <w:rPr>
                <w:lang w:val="en-US"/>
              </w:rPr>
            </w:pPr>
            <w:r>
              <w:rPr>
                <w:lang w:val="en-US"/>
              </w:rPr>
              <w:t xml:space="preserve">     </w:t>
            </w:r>
            <w:r w:rsidR="00C217F9">
              <w:rPr>
                <w:lang w:val="el-GR"/>
              </w:rPr>
              <w:t xml:space="preserve">Διάλυμα χλωριούχου καλίου </w:t>
            </w:r>
            <w:r w:rsidR="00C217F9" w:rsidRPr="003E6376">
              <w:rPr>
                <w:lang w:val="el-GR"/>
              </w:rPr>
              <w:t xml:space="preserve">(0.1 </w:t>
            </w:r>
            <w:proofErr w:type="spellStart"/>
            <w:r w:rsidR="00C217F9">
              <w:rPr>
                <w:lang w:val="en-US"/>
              </w:rPr>
              <w:t>mol</w:t>
            </w:r>
            <w:proofErr w:type="spellEnd"/>
            <w:r w:rsidR="00C217F9" w:rsidRPr="003E6376">
              <w:rPr>
                <w:lang w:val="el-GR"/>
              </w:rPr>
              <w:t>/</w:t>
            </w:r>
            <w:r w:rsidR="00C217F9">
              <w:rPr>
                <w:lang w:val="en-US"/>
              </w:rPr>
              <w:t>l</w:t>
            </w:r>
            <w:r w:rsidR="00C217F9" w:rsidRPr="003E6376">
              <w:rPr>
                <w:lang w:val="el-GR"/>
              </w:rPr>
              <w:t>)</w:t>
            </w:r>
          </w:p>
        </w:tc>
        <w:tc>
          <w:tcPr>
            <w:tcW w:w="2500" w:type="pct"/>
            <w:tcBorders>
              <w:top w:val="single" w:sz="4" w:space="0" w:color="auto"/>
              <w:left w:val="single" w:sz="4" w:space="0" w:color="auto"/>
              <w:bottom w:val="single" w:sz="4" w:space="0" w:color="auto"/>
              <w:right w:val="single" w:sz="4" w:space="0" w:color="auto"/>
            </w:tcBorders>
          </w:tcPr>
          <w:p w14:paraId="69D694FB"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9C2831" w:rsidRPr="00C67F7F" w14:paraId="1576D674"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5E7C283" w14:textId="079A2517" w:rsidR="009C2831" w:rsidRDefault="006B2F32" w:rsidP="00BE3B44">
            <w:pPr>
              <w:rPr>
                <w:lang w:val="en-US"/>
              </w:rPr>
            </w:pPr>
            <w:r>
              <w:rPr>
                <w:lang w:val="en-US"/>
              </w:rPr>
              <w:t xml:space="preserve">     </w:t>
            </w:r>
            <w:r w:rsidR="00C217F9">
              <w:rPr>
                <w:lang w:val="el-GR"/>
              </w:rPr>
              <w:t xml:space="preserve">Διάλυμα χλωριούχου καλίου </w:t>
            </w:r>
            <w:r w:rsidR="00C217F9" w:rsidRPr="003E6376">
              <w:rPr>
                <w:lang w:val="el-GR"/>
              </w:rPr>
              <w:t>(0.</w:t>
            </w:r>
            <w:r w:rsidR="00C217F9">
              <w:rPr>
                <w:lang w:val="el-GR"/>
              </w:rPr>
              <w:t>0</w:t>
            </w:r>
            <w:r w:rsidR="00C217F9" w:rsidRPr="003E6376">
              <w:rPr>
                <w:lang w:val="el-GR"/>
              </w:rPr>
              <w:t xml:space="preserve">1 </w:t>
            </w:r>
            <w:proofErr w:type="spellStart"/>
            <w:r w:rsidR="00C217F9">
              <w:rPr>
                <w:lang w:val="en-US"/>
              </w:rPr>
              <w:t>mol</w:t>
            </w:r>
            <w:proofErr w:type="spellEnd"/>
            <w:r w:rsidR="00C217F9" w:rsidRPr="003E6376">
              <w:rPr>
                <w:lang w:val="el-GR"/>
              </w:rPr>
              <w:t>/</w:t>
            </w:r>
            <w:r w:rsidR="00C217F9">
              <w:rPr>
                <w:lang w:val="en-US"/>
              </w:rPr>
              <w:t>l</w:t>
            </w:r>
            <w:r w:rsidR="00C217F9" w:rsidRPr="003E6376">
              <w:rPr>
                <w:lang w:val="el-GR"/>
              </w:rPr>
              <w:t>)</w:t>
            </w:r>
          </w:p>
        </w:tc>
        <w:tc>
          <w:tcPr>
            <w:tcW w:w="2500" w:type="pct"/>
            <w:tcBorders>
              <w:top w:val="single" w:sz="4" w:space="0" w:color="auto"/>
              <w:left w:val="single" w:sz="4" w:space="0" w:color="auto"/>
              <w:bottom w:val="single" w:sz="4" w:space="0" w:color="auto"/>
              <w:right w:val="single" w:sz="4" w:space="0" w:color="auto"/>
            </w:tcBorders>
          </w:tcPr>
          <w:p w14:paraId="371E0371" w14:textId="77777777" w:rsidR="009C2831" w:rsidRDefault="009C2831"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rsidRPr="0091461F" w14:paraId="14E7B4D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CAE111F" w14:textId="0F33EEDF" w:rsidR="00C67F7F" w:rsidRDefault="00C67F7F" w:rsidP="00BE3B44">
            <w:pPr>
              <w:rPr>
                <w:lang w:val="en-US"/>
              </w:rPr>
            </w:pPr>
            <w:r>
              <w:rPr>
                <w:lang w:val="en-US"/>
              </w:rPr>
              <w:t xml:space="preserve">     </w:t>
            </w:r>
            <w:r w:rsidR="00C217F9">
              <w:rPr>
                <w:lang w:val="el-GR"/>
              </w:rPr>
              <w:t>Απεσταγμένο νερό</w:t>
            </w:r>
          </w:p>
        </w:tc>
        <w:tc>
          <w:tcPr>
            <w:tcW w:w="2500" w:type="pct"/>
            <w:tcBorders>
              <w:top w:val="single" w:sz="4" w:space="0" w:color="auto"/>
              <w:left w:val="single" w:sz="4" w:space="0" w:color="auto"/>
              <w:bottom w:val="single" w:sz="4" w:space="0" w:color="auto"/>
              <w:right w:val="single" w:sz="4" w:space="0" w:color="auto"/>
            </w:tcBorders>
          </w:tcPr>
          <w:p w14:paraId="6CD3D037"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rsidRPr="0091461F" w14:paraId="100A7FE1" w14:textId="77777777" w:rsidTr="00E825E3">
        <w:trPr>
          <w:trHeight w:val="306"/>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8121E89" w14:textId="17741AA7" w:rsidR="00C67F7F" w:rsidRDefault="00C67F7F" w:rsidP="00BE3B44">
            <w:pPr>
              <w:rPr>
                <w:lang w:val="en-US"/>
              </w:rPr>
            </w:pPr>
            <w:r>
              <w:rPr>
                <w:lang w:val="en-US"/>
              </w:rPr>
              <w:t xml:space="preserve">     </w:t>
            </w:r>
            <w:r w:rsidR="00C217F9">
              <w:rPr>
                <w:lang w:val="el-GR"/>
              </w:rPr>
              <w:t>Βολτόμετρο</w:t>
            </w:r>
          </w:p>
        </w:tc>
        <w:tc>
          <w:tcPr>
            <w:tcW w:w="2500" w:type="pct"/>
            <w:tcBorders>
              <w:top w:val="single" w:sz="4" w:space="0" w:color="auto"/>
              <w:left w:val="single" w:sz="4" w:space="0" w:color="auto"/>
              <w:bottom w:val="single" w:sz="4" w:space="0" w:color="auto"/>
              <w:right w:val="single" w:sz="4" w:space="0" w:color="auto"/>
            </w:tcBorders>
          </w:tcPr>
          <w:p w14:paraId="0A2A339B"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14:paraId="6767E99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7DD8818C" w14:textId="38F86194" w:rsidR="00C67F7F" w:rsidRDefault="00C67F7F" w:rsidP="00BE3B44">
            <w:pPr>
              <w:rPr>
                <w:lang w:val="en-US"/>
              </w:rPr>
            </w:pPr>
            <w:r>
              <w:rPr>
                <w:lang w:val="en-US"/>
              </w:rPr>
              <w:t xml:space="preserve">     </w:t>
            </w:r>
            <w:r w:rsidR="00C217F9">
              <w:rPr>
                <w:lang w:val="el-GR"/>
              </w:rPr>
              <w:t xml:space="preserve">Γυάλινο μπολ (200-300 </w:t>
            </w:r>
            <w:r w:rsidR="00C217F9">
              <w:rPr>
                <w:lang w:val="en-US"/>
              </w:rPr>
              <w:t>ml)</w:t>
            </w:r>
          </w:p>
        </w:tc>
        <w:tc>
          <w:tcPr>
            <w:tcW w:w="2500" w:type="pct"/>
            <w:tcBorders>
              <w:top w:val="single" w:sz="4" w:space="0" w:color="auto"/>
              <w:left w:val="single" w:sz="4" w:space="0" w:color="auto"/>
              <w:bottom w:val="single" w:sz="4" w:space="0" w:color="auto"/>
              <w:right w:val="single" w:sz="4" w:space="0" w:color="auto"/>
            </w:tcBorders>
          </w:tcPr>
          <w:p w14:paraId="75EEDB81"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rsidRPr="0091461F" w14:paraId="2DBA90D4"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1879E85B" w14:textId="0DF8FED5" w:rsidR="00C67F7F" w:rsidRDefault="00C67F7F" w:rsidP="00BE3B44">
            <w:pPr>
              <w:rPr>
                <w:lang w:val="en-US"/>
              </w:rPr>
            </w:pPr>
            <w:r>
              <w:rPr>
                <w:lang w:val="en-US"/>
              </w:rPr>
              <w:t xml:space="preserve">     </w:t>
            </w:r>
            <w:r w:rsidR="00C217F9">
              <w:rPr>
                <w:lang w:val="el-GR"/>
              </w:rPr>
              <w:t>Χωνί</w:t>
            </w:r>
          </w:p>
        </w:tc>
        <w:tc>
          <w:tcPr>
            <w:tcW w:w="2500" w:type="pct"/>
            <w:tcBorders>
              <w:top w:val="single" w:sz="4" w:space="0" w:color="auto"/>
              <w:left w:val="single" w:sz="4" w:space="0" w:color="auto"/>
              <w:bottom w:val="single" w:sz="4" w:space="0" w:color="auto"/>
              <w:right w:val="single" w:sz="4" w:space="0" w:color="auto"/>
            </w:tcBorders>
          </w:tcPr>
          <w:p w14:paraId="17D3A701"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14:paraId="1380EC3F"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952E915" w14:textId="4D7BBBBB" w:rsidR="00C67F7F" w:rsidRDefault="00C67F7F" w:rsidP="00BE3B44">
            <w:pPr>
              <w:rPr>
                <w:lang w:val="en-US"/>
              </w:rPr>
            </w:pPr>
            <w:r>
              <w:rPr>
                <w:lang w:val="en-US"/>
              </w:rPr>
              <w:t xml:space="preserve">     </w:t>
            </w:r>
            <w:r w:rsidR="00C217F9">
              <w:rPr>
                <w:lang w:val="el-GR"/>
              </w:rPr>
              <w:t>Σελοφάν τυλιγμένο με λαστιχάκι</w:t>
            </w:r>
          </w:p>
        </w:tc>
        <w:tc>
          <w:tcPr>
            <w:tcW w:w="2500" w:type="pct"/>
            <w:tcBorders>
              <w:top w:val="single" w:sz="4" w:space="0" w:color="auto"/>
              <w:left w:val="single" w:sz="4" w:space="0" w:color="auto"/>
              <w:bottom w:val="single" w:sz="4" w:space="0" w:color="auto"/>
              <w:right w:val="single" w:sz="4" w:space="0" w:color="auto"/>
            </w:tcBorders>
          </w:tcPr>
          <w:p w14:paraId="2CC4C331"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14:paraId="73A3C9F4"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53F3DE43" w14:textId="0E2915C8" w:rsidR="00C67F7F" w:rsidRDefault="00C67F7F" w:rsidP="00BE3B44">
            <w:pPr>
              <w:rPr>
                <w:lang w:val="en-US"/>
              </w:rPr>
            </w:pPr>
            <w:r>
              <w:rPr>
                <w:lang w:val="en-US"/>
              </w:rPr>
              <w:t xml:space="preserve">     </w:t>
            </w:r>
            <w:r w:rsidR="00C217F9">
              <w:rPr>
                <w:lang w:val="el-GR"/>
              </w:rPr>
              <w:t>Ηλεκτρόδια (</w:t>
            </w:r>
            <w:r w:rsidR="00C217F9" w:rsidRPr="00943BE7">
              <w:rPr>
                <w:lang w:val="el-GR"/>
              </w:rPr>
              <w:t>σύρμα χλωριωμένου αργύρου</w:t>
            </w:r>
            <w:r w:rsidR="00C217F9">
              <w:rPr>
                <w:lang w:val="el-GR"/>
              </w:rPr>
              <w:t>)</w:t>
            </w:r>
          </w:p>
        </w:tc>
        <w:tc>
          <w:tcPr>
            <w:tcW w:w="2500" w:type="pct"/>
            <w:tcBorders>
              <w:top w:val="single" w:sz="4" w:space="0" w:color="auto"/>
              <w:left w:val="single" w:sz="4" w:space="0" w:color="auto"/>
              <w:bottom w:val="single" w:sz="4" w:space="0" w:color="auto"/>
              <w:right w:val="single" w:sz="4" w:space="0" w:color="auto"/>
            </w:tcBorders>
          </w:tcPr>
          <w:p w14:paraId="4DA2A514"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r w:rsidR="00C67F7F" w14:paraId="5FEDA5CC" w14:textId="77777777" w:rsidTr="00BE3B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6D877FBD" w14:textId="385AC12E" w:rsidR="00C67F7F" w:rsidRDefault="00C67F7F" w:rsidP="00BE3B44">
            <w:pPr>
              <w:rPr>
                <w:lang w:val="en-US"/>
              </w:rPr>
            </w:pPr>
            <w:r>
              <w:rPr>
                <w:lang w:val="en-US"/>
              </w:rPr>
              <w:t xml:space="preserve">     </w:t>
            </w:r>
            <w:r w:rsidR="00C217F9">
              <w:rPr>
                <w:lang w:val="el-GR"/>
              </w:rPr>
              <w:t xml:space="preserve">Στήριγμα και σφικτήρες, κροκοδειλάκια   </w:t>
            </w:r>
          </w:p>
        </w:tc>
        <w:tc>
          <w:tcPr>
            <w:tcW w:w="2500" w:type="pct"/>
            <w:tcBorders>
              <w:top w:val="single" w:sz="4" w:space="0" w:color="auto"/>
              <w:left w:val="single" w:sz="4" w:space="0" w:color="auto"/>
              <w:bottom w:val="single" w:sz="4" w:space="0" w:color="auto"/>
              <w:right w:val="single" w:sz="4" w:space="0" w:color="auto"/>
            </w:tcBorders>
          </w:tcPr>
          <w:p w14:paraId="023C574C" w14:textId="77777777" w:rsidR="00C67F7F" w:rsidRDefault="00C67F7F" w:rsidP="00BE3B44">
            <w:pPr>
              <w:cnfStyle w:val="000000100000" w:firstRow="0" w:lastRow="0" w:firstColumn="0" w:lastColumn="0" w:oddVBand="0" w:evenVBand="0" w:oddHBand="1" w:evenHBand="0" w:firstRowFirstColumn="0" w:firstRowLastColumn="0" w:lastRowFirstColumn="0" w:lastRowLastColumn="0"/>
              <w:rPr>
                <w:lang w:val="en-US"/>
              </w:rPr>
            </w:pPr>
          </w:p>
        </w:tc>
      </w:tr>
      <w:tr w:rsidR="00C67F7F" w:rsidRPr="0091461F" w14:paraId="1FA3FD13" w14:textId="77777777" w:rsidTr="00BE3B44">
        <w:tc>
          <w:tcPr>
            <w:cnfStyle w:val="001000000000" w:firstRow="0" w:lastRow="0" w:firstColumn="1" w:lastColumn="0" w:oddVBand="0" w:evenVBand="0" w:oddHBand="0" w:evenHBand="0" w:firstRowFirstColumn="0" w:firstRowLastColumn="0" w:lastRowFirstColumn="0" w:lastRowLastColumn="0"/>
            <w:tcW w:w="2500" w:type="pct"/>
            <w:tcBorders>
              <w:top w:val="single" w:sz="4" w:space="0" w:color="auto"/>
              <w:left w:val="single" w:sz="4" w:space="0" w:color="auto"/>
              <w:bottom w:val="single" w:sz="4" w:space="0" w:color="auto"/>
              <w:right w:val="single" w:sz="4" w:space="0" w:color="auto"/>
            </w:tcBorders>
          </w:tcPr>
          <w:p w14:paraId="3AFE5CE0" w14:textId="022E191D" w:rsidR="00C67F7F" w:rsidRDefault="00C217F9" w:rsidP="00BE3B44">
            <w:pPr>
              <w:rPr>
                <w:lang w:val="en-US"/>
              </w:rPr>
            </w:pPr>
            <w:r>
              <w:rPr>
                <w:lang w:val="el-GR"/>
              </w:rPr>
              <w:t>Πιπέτες, ποτήρια ζέσεως</w:t>
            </w:r>
          </w:p>
        </w:tc>
        <w:tc>
          <w:tcPr>
            <w:tcW w:w="2500" w:type="pct"/>
            <w:tcBorders>
              <w:top w:val="single" w:sz="4" w:space="0" w:color="auto"/>
              <w:left w:val="single" w:sz="4" w:space="0" w:color="auto"/>
              <w:bottom w:val="single" w:sz="4" w:space="0" w:color="auto"/>
              <w:right w:val="single" w:sz="4" w:space="0" w:color="auto"/>
            </w:tcBorders>
          </w:tcPr>
          <w:p w14:paraId="4B3DDF15" w14:textId="77777777" w:rsidR="00C67F7F" w:rsidRDefault="00C67F7F" w:rsidP="00BE3B44">
            <w:pPr>
              <w:cnfStyle w:val="000000000000" w:firstRow="0" w:lastRow="0" w:firstColumn="0" w:lastColumn="0" w:oddVBand="0" w:evenVBand="0" w:oddHBand="0" w:evenHBand="0" w:firstRowFirstColumn="0" w:firstRowLastColumn="0" w:lastRowFirstColumn="0" w:lastRowLastColumn="0"/>
              <w:rPr>
                <w:lang w:val="en-US"/>
              </w:rPr>
            </w:pPr>
          </w:p>
        </w:tc>
      </w:tr>
    </w:tbl>
    <w:p w14:paraId="06504F4C" w14:textId="77777777" w:rsidR="00A52466" w:rsidRDefault="00A52466">
      <w:pPr>
        <w:rPr>
          <w:b/>
          <w:u w:val="single"/>
          <w:lang w:val="en-US"/>
        </w:rPr>
      </w:pPr>
    </w:p>
    <w:p w14:paraId="51FEC224" w14:textId="77777777" w:rsidR="00A52466" w:rsidRDefault="00A52466">
      <w:pPr>
        <w:rPr>
          <w:b/>
          <w:u w:val="single"/>
          <w:lang w:val="en-US"/>
        </w:rPr>
      </w:pPr>
    </w:p>
    <w:p w14:paraId="6A902F76" w14:textId="59417F4A" w:rsidR="00E825E3" w:rsidRDefault="00E825E3">
      <w:pPr>
        <w:rPr>
          <w:b/>
          <w:u w:val="single"/>
          <w:lang w:val="en-US"/>
        </w:rPr>
      </w:pPr>
    </w:p>
    <w:p w14:paraId="6F274CF6" w14:textId="40BD1406" w:rsidR="00C67F7F" w:rsidRDefault="00A52466" w:rsidP="00C55577">
      <w:pPr>
        <w:pStyle w:val="Heading2"/>
        <w:rPr>
          <w:lang w:val="el-GR"/>
        </w:rPr>
      </w:pPr>
      <w:r>
        <w:rPr>
          <w:b w:val="0"/>
          <w:noProof/>
          <w:u w:val="single"/>
          <w:lang w:val="en-US"/>
        </w:rPr>
        <w:drawing>
          <wp:anchor distT="0" distB="0" distL="114300" distR="114300" simplePos="0" relativeHeight="251659264" behindDoc="1" locked="0" layoutInCell="1" allowOverlap="1" wp14:anchorId="0978081A" wp14:editId="30B5F15D">
            <wp:simplePos x="0" y="0"/>
            <wp:positionH relativeFrom="column">
              <wp:posOffset>4686300</wp:posOffset>
            </wp:positionH>
            <wp:positionV relativeFrom="paragraph">
              <wp:posOffset>141605</wp:posOffset>
            </wp:positionV>
            <wp:extent cx="1473200" cy="775970"/>
            <wp:effectExtent l="0" t="0" r="0" b="11430"/>
            <wp:wrapTight wrapText="bothSides">
              <wp:wrapPolygon edited="0">
                <wp:start x="0" y="0"/>
                <wp:lineTo x="0" y="21211"/>
                <wp:lineTo x="21228" y="21211"/>
                <wp:lineTo x="21228" y="0"/>
                <wp:lineTo x="0" y="0"/>
              </wp:wrapPolygon>
            </wp:wrapTight>
            <wp:docPr id="2" name="Picture 1" descr="img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1.jpg"/>
                    <pic:cNvPicPr/>
                  </pic:nvPicPr>
                  <pic:blipFill rotWithShape="1">
                    <a:blip r:embed="rId8" cstate="print"/>
                    <a:srcRect t="18231" b="15550"/>
                    <a:stretch/>
                  </pic:blipFill>
                  <pic:spPr bwMode="auto">
                    <a:xfrm>
                      <a:off x="0" y="0"/>
                      <a:ext cx="1473200" cy="77597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C217F9">
        <w:rPr>
          <w:lang w:val="el-GR"/>
        </w:rPr>
        <w:t>Διαδικασία</w:t>
      </w:r>
    </w:p>
    <w:p w14:paraId="356ACD60" w14:textId="77777777" w:rsidR="00A52466" w:rsidRPr="00A52466" w:rsidRDefault="00A52466" w:rsidP="00A52466"/>
    <w:p w14:paraId="4185F797" w14:textId="39490E2E" w:rsidR="00C217F9" w:rsidRDefault="00C67F7F" w:rsidP="00C217F9">
      <w:pPr>
        <w:pStyle w:val="ListParagraph"/>
        <w:numPr>
          <w:ilvl w:val="0"/>
          <w:numId w:val="22"/>
        </w:numPr>
        <w:rPr>
          <w:lang w:val="el-GR"/>
        </w:rPr>
      </w:pPr>
      <w:r w:rsidRPr="00E825E3">
        <w:rPr>
          <w:noProof/>
          <w:lang w:val="en-US"/>
        </w:rPr>
        <w:drawing>
          <wp:anchor distT="0" distB="0" distL="114300" distR="114300" simplePos="0" relativeHeight="251660288" behindDoc="1" locked="0" layoutInCell="1" allowOverlap="1" wp14:anchorId="6BA5D2A3" wp14:editId="231C11B6">
            <wp:simplePos x="0" y="0"/>
            <wp:positionH relativeFrom="column">
              <wp:posOffset>4457700</wp:posOffset>
            </wp:positionH>
            <wp:positionV relativeFrom="paragraph">
              <wp:posOffset>175260</wp:posOffset>
            </wp:positionV>
            <wp:extent cx="1628140" cy="991870"/>
            <wp:effectExtent l="0" t="0" r="0" b="0"/>
            <wp:wrapTight wrapText="bothSides">
              <wp:wrapPolygon edited="0">
                <wp:start x="0" y="0"/>
                <wp:lineTo x="0" y="21019"/>
                <wp:lineTo x="21229" y="21019"/>
                <wp:lineTo x="21229" y="0"/>
                <wp:lineTo x="0" y="0"/>
              </wp:wrapPolygon>
            </wp:wrapTight>
            <wp:docPr id="3" name="Picture 2" descr="img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2.jpg"/>
                    <pic:cNvPicPr/>
                  </pic:nvPicPr>
                  <pic:blipFill>
                    <a:blip r:embed="rId9" cstate="print"/>
                    <a:stretch>
                      <a:fillRect/>
                    </a:stretch>
                  </pic:blipFill>
                  <pic:spPr>
                    <a:xfrm>
                      <a:off x="0" y="0"/>
                      <a:ext cx="1628140" cy="991870"/>
                    </a:xfrm>
                    <a:prstGeom prst="rect">
                      <a:avLst/>
                    </a:prstGeom>
                  </pic:spPr>
                </pic:pic>
              </a:graphicData>
            </a:graphic>
          </wp:anchor>
        </w:drawing>
      </w:r>
      <w:r w:rsidR="00C217F9" w:rsidRPr="00C217F9">
        <w:rPr>
          <w:lang w:val="el-GR"/>
        </w:rPr>
        <w:t xml:space="preserve"> </w:t>
      </w:r>
      <w:r w:rsidR="00C217F9">
        <w:rPr>
          <w:lang w:val="el-GR"/>
        </w:rPr>
        <w:t xml:space="preserve">Γεμίστε το γυάλινο μπολ με 0,01 </w:t>
      </w:r>
      <w:proofErr w:type="spellStart"/>
      <w:r w:rsidR="00C217F9">
        <w:rPr>
          <w:lang w:val="en-US"/>
        </w:rPr>
        <w:t>mol</w:t>
      </w:r>
      <w:proofErr w:type="spellEnd"/>
      <w:r w:rsidR="00C217F9" w:rsidRPr="00943BE7">
        <w:rPr>
          <w:lang w:val="el-GR"/>
        </w:rPr>
        <w:t>/</w:t>
      </w:r>
      <w:r w:rsidR="00C217F9">
        <w:rPr>
          <w:lang w:val="en-US"/>
        </w:rPr>
        <w:t>L</w:t>
      </w:r>
      <w:r w:rsidR="00C217F9" w:rsidRPr="00943BE7">
        <w:rPr>
          <w:lang w:val="el-GR"/>
        </w:rPr>
        <w:t xml:space="preserve"> </w:t>
      </w:r>
      <w:r w:rsidR="00C217F9">
        <w:rPr>
          <w:lang w:val="el-GR"/>
        </w:rPr>
        <w:t>διάλυμα χλωριούχου καλίου. Αυτό αναπαριστά το εξωκυττάριο μέσο της μεμβράνης.</w:t>
      </w:r>
    </w:p>
    <w:p w14:paraId="5118D698" w14:textId="53C43535" w:rsidR="00EA50B0" w:rsidRPr="00E825E3" w:rsidRDefault="00EA50B0" w:rsidP="00C217F9">
      <w:pPr>
        <w:pStyle w:val="Default"/>
        <w:spacing w:after="57"/>
        <w:ind w:left="644"/>
        <w:jc w:val="both"/>
        <w:rPr>
          <w:rFonts w:ascii="Times New Roman" w:hAnsi="Times New Roman" w:cs="Times New Roman"/>
          <w:lang w:val="en-US"/>
        </w:rPr>
      </w:pPr>
    </w:p>
    <w:p w14:paraId="70ABEE5B" w14:textId="72221D6E" w:rsidR="00EA50B0" w:rsidRDefault="00A52466" w:rsidP="00C217F9">
      <w:pPr>
        <w:pStyle w:val="ListParagraph"/>
        <w:numPr>
          <w:ilvl w:val="0"/>
          <w:numId w:val="27"/>
        </w:numPr>
        <w:rPr>
          <w:lang w:val="el-GR"/>
        </w:rPr>
      </w:pPr>
      <w:r w:rsidRPr="00E825E3">
        <w:rPr>
          <w:noProof/>
          <w:lang w:val="en-US"/>
        </w:rPr>
        <w:drawing>
          <wp:anchor distT="0" distB="0" distL="114300" distR="114300" simplePos="0" relativeHeight="251661312" behindDoc="1" locked="0" layoutInCell="1" allowOverlap="1" wp14:anchorId="233F4B24" wp14:editId="759BC2ED">
            <wp:simplePos x="0" y="0"/>
            <wp:positionH relativeFrom="column">
              <wp:posOffset>4800600</wp:posOffset>
            </wp:positionH>
            <wp:positionV relativeFrom="paragraph">
              <wp:posOffset>288925</wp:posOffset>
            </wp:positionV>
            <wp:extent cx="1033145" cy="1052195"/>
            <wp:effectExtent l="0" t="0" r="8255" b="0"/>
            <wp:wrapTight wrapText="bothSides">
              <wp:wrapPolygon edited="0">
                <wp:start x="0" y="0"/>
                <wp:lineTo x="0" y="20857"/>
                <wp:lineTo x="21242" y="20857"/>
                <wp:lineTo x="21242" y="0"/>
                <wp:lineTo x="0" y="0"/>
              </wp:wrapPolygon>
            </wp:wrapTight>
            <wp:docPr id="4" name="Picture 3" descr="img2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3.jpg"/>
                    <pic:cNvPicPr/>
                  </pic:nvPicPr>
                  <pic:blipFill>
                    <a:blip r:embed="rId10" cstate="print"/>
                    <a:stretch>
                      <a:fillRect/>
                    </a:stretch>
                  </pic:blipFill>
                  <pic:spPr>
                    <a:xfrm>
                      <a:off x="0" y="0"/>
                      <a:ext cx="1033145" cy="1052195"/>
                    </a:xfrm>
                    <a:prstGeom prst="rect">
                      <a:avLst/>
                    </a:prstGeom>
                  </pic:spPr>
                </pic:pic>
              </a:graphicData>
            </a:graphic>
          </wp:anchor>
        </w:drawing>
      </w:r>
      <w:r w:rsidR="00C217F9" w:rsidRPr="00C217F9">
        <w:rPr>
          <w:lang w:val="el-GR"/>
        </w:rPr>
        <w:t xml:space="preserve"> </w:t>
      </w:r>
      <w:r w:rsidR="00C217F9">
        <w:rPr>
          <w:lang w:val="el-GR"/>
        </w:rPr>
        <w:t>Κόψτε ένα κομμάτι από το τυλιγμένο σελοφάν το οποίο είναι αρκετά μεγάλο για να καλύψει το άνοιγμα στο κάτω μέρος του χωνιού. Βάλτε το σελοφάν μέσα σε απεσταγμένο νερό για να γινεί πιο ευέλικτο. Το σελοφάν λειτουργεί ως μία ημιπερατή μεμβράνη.</w:t>
      </w:r>
    </w:p>
    <w:p w14:paraId="216AA884" w14:textId="77777777" w:rsidR="00C217F9" w:rsidRDefault="00C217F9" w:rsidP="00C217F9">
      <w:pPr>
        <w:pStyle w:val="ListParagraph"/>
        <w:rPr>
          <w:lang w:val="el-GR"/>
        </w:rPr>
      </w:pPr>
    </w:p>
    <w:p w14:paraId="4DA08066" w14:textId="59B99F8B" w:rsidR="00C217F9" w:rsidRDefault="00C217F9" w:rsidP="00C217F9">
      <w:pPr>
        <w:pStyle w:val="ListParagraph"/>
        <w:numPr>
          <w:ilvl w:val="0"/>
          <w:numId w:val="27"/>
        </w:numPr>
        <w:rPr>
          <w:lang w:val="el-GR"/>
        </w:rPr>
      </w:pPr>
      <w:r>
        <w:rPr>
          <w:lang w:val="el-GR"/>
        </w:rPr>
        <w:t xml:space="preserve">Τώρα πάρτε το φύλλο του σελοφάν και χρησιμοποιήστε το για να καλύψετε το κάτω μέρος του χωνιού τυλίγοντας το προσεκτικά και σφικτά και σταθεροποιήστε το με το λαστιχάκι. </w:t>
      </w:r>
    </w:p>
    <w:p w14:paraId="72F2BA8F" w14:textId="412A8172" w:rsidR="00C217F9" w:rsidRPr="00C217F9" w:rsidRDefault="00A52466" w:rsidP="00C217F9">
      <w:pPr>
        <w:pStyle w:val="ListParagraph"/>
        <w:rPr>
          <w:lang w:val="el-GR"/>
        </w:rPr>
      </w:pPr>
      <w:r w:rsidRPr="00E825E3">
        <w:rPr>
          <w:noProof/>
          <w:lang w:val="en-US"/>
        </w:rPr>
        <w:drawing>
          <wp:anchor distT="0" distB="0" distL="114300" distR="114300" simplePos="0" relativeHeight="251662336" behindDoc="1" locked="0" layoutInCell="1" allowOverlap="1" wp14:anchorId="01AB16D5" wp14:editId="16B4C61D">
            <wp:simplePos x="0" y="0"/>
            <wp:positionH relativeFrom="column">
              <wp:posOffset>4572000</wp:posOffset>
            </wp:positionH>
            <wp:positionV relativeFrom="paragraph">
              <wp:posOffset>144145</wp:posOffset>
            </wp:positionV>
            <wp:extent cx="1507490" cy="1147445"/>
            <wp:effectExtent l="0" t="0" r="0" b="0"/>
            <wp:wrapTight wrapText="bothSides">
              <wp:wrapPolygon edited="0">
                <wp:start x="0" y="0"/>
                <wp:lineTo x="0" y="21038"/>
                <wp:lineTo x="21109" y="21038"/>
                <wp:lineTo x="21109" y="0"/>
                <wp:lineTo x="0" y="0"/>
              </wp:wrapPolygon>
            </wp:wrapTight>
            <wp:docPr id="5" name="Picture 4" descr="img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8.jpg"/>
                    <pic:cNvPicPr/>
                  </pic:nvPicPr>
                  <pic:blipFill rotWithShape="1">
                    <a:blip r:embed="rId11" cstate="print"/>
                    <a:srcRect t="11879"/>
                    <a:stretch/>
                  </pic:blipFill>
                  <pic:spPr bwMode="auto">
                    <a:xfrm>
                      <a:off x="0" y="0"/>
                      <a:ext cx="1507490" cy="114744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D4D897A" w14:textId="77777777" w:rsidR="00C217F9" w:rsidRDefault="00C217F9" w:rsidP="00C217F9">
      <w:pPr>
        <w:pStyle w:val="ListParagraph"/>
        <w:numPr>
          <w:ilvl w:val="0"/>
          <w:numId w:val="27"/>
        </w:numPr>
        <w:rPr>
          <w:lang w:val="el-GR"/>
        </w:rPr>
      </w:pPr>
      <w:r>
        <w:rPr>
          <w:lang w:val="el-GR"/>
        </w:rPr>
        <w:t xml:space="preserve">Χρησιμοποιήστε το στατό και ένα μεγάλο σφικτήρα για να κατεβάσετε το χωνί μέσα στο γυάλινο μπολ. Βυθίστε το κάτω μέρος του χωνιού μέσα στο διάλυμα και στερεώστε τον σφικτήρα. </w:t>
      </w:r>
    </w:p>
    <w:p w14:paraId="1DFFFE04" w14:textId="036ACF2E" w:rsidR="00EA50B0" w:rsidRPr="00E825E3" w:rsidRDefault="00EA50B0" w:rsidP="00E825E3">
      <w:pPr>
        <w:pStyle w:val="ListParagraph"/>
        <w:rPr>
          <w:lang w:val="en-US"/>
        </w:rPr>
      </w:pPr>
    </w:p>
    <w:p w14:paraId="082C8755" w14:textId="339ACAF7" w:rsidR="00C217F9" w:rsidRDefault="00A52466" w:rsidP="00C217F9">
      <w:pPr>
        <w:pStyle w:val="ListParagraph"/>
        <w:numPr>
          <w:ilvl w:val="0"/>
          <w:numId w:val="27"/>
        </w:numPr>
        <w:rPr>
          <w:lang w:val="el-GR"/>
        </w:rPr>
      </w:pPr>
      <w:r w:rsidRPr="00E825E3">
        <w:rPr>
          <w:noProof/>
          <w:lang w:val="en-US"/>
        </w:rPr>
        <w:drawing>
          <wp:anchor distT="0" distB="0" distL="114300" distR="114300" simplePos="0" relativeHeight="251663360" behindDoc="1" locked="0" layoutInCell="1" allowOverlap="1" wp14:anchorId="2232B1B1" wp14:editId="09383AA9">
            <wp:simplePos x="0" y="0"/>
            <wp:positionH relativeFrom="column">
              <wp:posOffset>4572000</wp:posOffset>
            </wp:positionH>
            <wp:positionV relativeFrom="paragraph">
              <wp:posOffset>121285</wp:posOffset>
            </wp:positionV>
            <wp:extent cx="1473200" cy="1362710"/>
            <wp:effectExtent l="0" t="0" r="0" b="8890"/>
            <wp:wrapTight wrapText="bothSides">
              <wp:wrapPolygon edited="0">
                <wp:start x="0" y="0"/>
                <wp:lineTo x="0" y="21338"/>
                <wp:lineTo x="21228" y="21338"/>
                <wp:lineTo x="21228" y="0"/>
                <wp:lineTo x="0" y="0"/>
              </wp:wrapPolygon>
            </wp:wrapTight>
            <wp:docPr id="6" name="Picture 5" descr="img2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7.jpg"/>
                    <pic:cNvPicPr/>
                  </pic:nvPicPr>
                  <pic:blipFill>
                    <a:blip r:embed="rId12" cstate="print"/>
                    <a:stretch>
                      <a:fillRect/>
                    </a:stretch>
                  </pic:blipFill>
                  <pic:spPr>
                    <a:xfrm>
                      <a:off x="0" y="0"/>
                      <a:ext cx="1473200" cy="1362710"/>
                    </a:xfrm>
                    <a:prstGeom prst="rect">
                      <a:avLst/>
                    </a:prstGeom>
                  </pic:spPr>
                </pic:pic>
              </a:graphicData>
            </a:graphic>
          </wp:anchor>
        </w:drawing>
      </w:r>
      <w:r w:rsidR="00C217F9">
        <w:rPr>
          <w:lang w:val="el-GR"/>
        </w:rPr>
        <w:t xml:space="preserve">Πιπετάρετε με προσοχή τα 0,1 </w:t>
      </w:r>
      <w:proofErr w:type="spellStart"/>
      <w:r w:rsidR="00C217F9">
        <w:rPr>
          <w:lang w:val="en-US"/>
        </w:rPr>
        <w:t>mol</w:t>
      </w:r>
      <w:proofErr w:type="spellEnd"/>
      <w:r w:rsidR="00C217F9" w:rsidRPr="00C76897">
        <w:rPr>
          <w:lang w:val="el-GR"/>
        </w:rPr>
        <w:t>/</w:t>
      </w:r>
      <w:r w:rsidR="00C217F9">
        <w:rPr>
          <w:lang w:val="en-US"/>
        </w:rPr>
        <w:t>L</w:t>
      </w:r>
      <w:r w:rsidR="00C217F9" w:rsidRPr="00C76897">
        <w:rPr>
          <w:lang w:val="el-GR"/>
        </w:rPr>
        <w:t xml:space="preserve"> </w:t>
      </w:r>
      <w:r w:rsidR="00C217F9">
        <w:rPr>
          <w:lang w:val="el-GR"/>
        </w:rPr>
        <w:t xml:space="preserve">του διαλύματος χλωριούχου καλίου μέσα στο χωνί, γεμίζοντας μόνο το βυθισμένο τμήμα του. Το διάλυμα εσωτερικά του χωνιού αναπαριστά το ενδοκυτταρικό μέσο. </w:t>
      </w:r>
    </w:p>
    <w:p w14:paraId="7B1B94BA" w14:textId="77777777" w:rsidR="009D1A96" w:rsidRPr="00E825E3" w:rsidRDefault="009D1A96" w:rsidP="009D1A96">
      <w:pPr>
        <w:pStyle w:val="Default"/>
        <w:spacing w:after="57"/>
        <w:ind w:left="714"/>
        <w:jc w:val="both"/>
        <w:rPr>
          <w:rFonts w:ascii="Times New Roman" w:hAnsi="Times New Roman" w:cs="Times New Roman"/>
          <w:lang w:val="en-US"/>
        </w:rPr>
      </w:pPr>
    </w:p>
    <w:p w14:paraId="4328EFFD" w14:textId="17D50B4F" w:rsidR="009D1A96" w:rsidRPr="002B4ECD" w:rsidRDefault="00C217F9" w:rsidP="00C217F9">
      <w:pPr>
        <w:pStyle w:val="Default"/>
        <w:numPr>
          <w:ilvl w:val="0"/>
          <w:numId w:val="19"/>
        </w:numPr>
        <w:spacing w:after="57"/>
        <w:jc w:val="both"/>
        <w:rPr>
          <w:rFonts w:ascii="Times New Roman" w:hAnsi="Times New Roman" w:cs="Times New Roman"/>
          <w:lang w:val="en-US"/>
        </w:rPr>
      </w:pPr>
      <w:r w:rsidRPr="002B4ECD">
        <w:rPr>
          <w:rFonts w:ascii="Times New Roman" w:hAnsi="Times New Roman" w:cs="Times New Roman"/>
          <w:lang w:val="el-GR"/>
        </w:rPr>
        <w:t xml:space="preserve">Γνωρίζοντας ότι το σελοφάν είναι επιλεκτικά διαπερατό, τι νομίζετε ότι θα συμβεί τώρα; Γράψτε την </w:t>
      </w:r>
      <w:r w:rsidRPr="002B4ECD">
        <w:rPr>
          <w:rFonts w:ascii="Times New Roman" w:hAnsi="Times New Roman" w:cs="Times New Roman"/>
          <w:b/>
          <w:lang w:val="el-GR"/>
        </w:rPr>
        <w:t>υπόθεση</w:t>
      </w:r>
      <w:r w:rsidRPr="002B4ECD">
        <w:rPr>
          <w:rFonts w:ascii="Times New Roman" w:hAnsi="Times New Roman" w:cs="Times New Roman"/>
          <w:lang w:val="el-GR"/>
        </w:rPr>
        <w:t xml:space="preserve"> σας στο παρακάτω πλαίσιο</w:t>
      </w:r>
      <w:r w:rsidR="009D1A96" w:rsidRPr="002B4ECD">
        <w:rPr>
          <w:rFonts w:ascii="Times New Roman" w:hAnsi="Times New Roman" w:cs="Times New Roman"/>
          <w:lang w:val="en-US"/>
        </w:rPr>
        <w:t>.</w:t>
      </w:r>
    </w:p>
    <w:p w14:paraId="70B76005" w14:textId="77777777" w:rsidR="00E825E3" w:rsidRPr="00E825E3" w:rsidRDefault="00E825E3" w:rsidP="00E825E3">
      <w:pPr>
        <w:pStyle w:val="Default"/>
        <w:spacing w:after="57"/>
        <w:jc w:val="both"/>
        <w:rPr>
          <w:rFonts w:ascii="Times New Roman" w:hAnsi="Times New Roman" w:cs="Times New Roman"/>
          <w:lang w:val="en-US"/>
        </w:rPr>
      </w:pPr>
    </w:p>
    <w:tbl>
      <w:tblPr>
        <w:tblStyle w:val="LightList-Accent2"/>
        <w:tblW w:w="5000" w:type="pct"/>
        <w:tblLook w:val="04A0" w:firstRow="1" w:lastRow="0" w:firstColumn="1" w:lastColumn="0" w:noHBand="0" w:noVBand="1"/>
      </w:tblPr>
      <w:tblGrid>
        <w:gridCol w:w="9714"/>
      </w:tblGrid>
      <w:tr w:rsidR="009D1A96" w14:paraId="4A1D55AE" w14:textId="77777777" w:rsidTr="009D1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148B969A" w14:textId="6595DC73" w:rsidR="009D1A96" w:rsidRDefault="00C217F9" w:rsidP="00BE3B44">
            <w:pPr>
              <w:rPr>
                <w:lang w:val="en-US"/>
              </w:rPr>
            </w:pPr>
            <w:r>
              <w:rPr>
                <w:lang w:val="el-GR"/>
              </w:rPr>
              <w:t>Υπόθεση</w:t>
            </w:r>
          </w:p>
        </w:tc>
      </w:tr>
      <w:tr w:rsidR="009D1A96" w14:paraId="738740AF" w14:textId="77777777" w:rsidTr="009D1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626CD5D7" w14:textId="77777777" w:rsidR="009D1A96" w:rsidRDefault="009D1A96" w:rsidP="00BE3B44">
            <w:pPr>
              <w:rPr>
                <w:lang w:val="en-US"/>
              </w:rPr>
            </w:pPr>
          </w:p>
          <w:p w14:paraId="04548CF3" w14:textId="77777777" w:rsidR="009D1A96" w:rsidRDefault="009D1A96" w:rsidP="00BE3B44">
            <w:pPr>
              <w:rPr>
                <w:lang w:val="en-US"/>
              </w:rPr>
            </w:pPr>
            <w:r>
              <w:rPr>
                <w:lang w:val="en-US"/>
              </w:rPr>
              <w:t xml:space="preserve">     </w:t>
            </w:r>
          </w:p>
          <w:p w14:paraId="3AAFF2B6" w14:textId="77777777" w:rsidR="009D1A96" w:rsidRDefault="009D1A96" w:rsidP="00BE3B44">
            <w:pPr>
              <w:rPr>
                <w:lang w:val="en-US"/>
              </w:rPr>
            </w:pPr>
          </w:p>
          <w:p w14:paraId="0AFEFEF2" w14:textId="77777777" w:rsidR="009D1A96" w:rsidRDefault="009D1A96" w:rsidP="00BE3B44">
            <w:pPr>
              <w:rPr>
                <w:lang w:val="en-US"/>
              </w:rPr>
            </w:pPr>
          </w:p>
        </w:tc>
      </w:tr>
    </w:tbl>
    <w:p w14:paraId="26C97150" w14:textId="6D76407F" w:rsidR="009D1A96" w:rsidRPr="009D1A96" w:rsidRDefault="00A52466" w:rsidP="009D1A96">
      <w:pPr>
        <w:pStyle w:val="Default"/>
        <w:spacing w:after="57"/>
        <w:jc w:val="both"/>
        <w:rPr>
          <w:rFonts w:asciiTheme="minorHAnsi" w:hAnsiTheme="minorHAnsi" w:cs="Times New Roman"/>
          <w:sz w:val="22"/>
          <w:szCs w:val="22"/>
          <w:lang w:val="en-US"/>
        </w:rPr>
      </w:pPr>
      <w:r w:rsidRPr="00C55577">
        <w:rPr>
          <w:noProof/>
          <w:lang w:val="en-US"/>
        </w:rPr>
        <w:drawing>
          <wp:anchor distT="0" distB="0" distL="114300" distR="114300" simplePos="0" relativeHeight="251664384" behindDoc="1" locked="0" layoutInCell="1" allowOverlap="1" wp14:anchorId="23F7E853" wp14:editId="25627C45">
            <wp:simplePos x="0" y="0"/>
            <wp:positionH relativeFrom="column">
              <wp:posOffset>4343400</wp:posOffset>
            </wp:positionH>
            <wp:positionV relativeFrom="paragraph">
              <wp:posOffset>10160</wp:posOffset>
            </wp:positionV>
            <wp:extent cx="1741170" cy="1466215"/>
            <wp:effectExtent l="0" t="0" r="11430" b="6985"/>
            <wp:wrapTight wrapText="bothSides">
              <wp:wrapPolygon edited="0">
                <wp:start x="0" y="0"/>
                <wp:lineTo x="0" y="21329"/>
                <wp:lineTo x="21427" y="21329"/>
                <wp:lineTo x="21427" y="0"/>
                <wp:lineTo x="0" y="0"/>
              </wp:wrapPolygon>
            </wp:wrapTight>
            <wp:docPr id="7" name="Picture 6" descr="img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66.jpg"/>
                    <pic:cNvPicPr/>
                  </pic:nvPicPr>
                  <pic:blipFill>
                    <a:blip r:embed="rId13" cstate="print"/>
                    <a:stretch>
                      <a:fillRect/>
                    </a:stretch>
                  </pic:blipFill>
                  <pic:spPr>
                    <a:xfrm>
                      <a:off x="0" y="0"/>
                      <a:ext cx="1741170" cy="1466215"/>
                    </a:xfrm>
                    <a:prstGeom prst="rect">
                      <a:avLst/>
                    </a:prstGeom>
                  </pic:spPr>
                </pic:pic>
              </a:graphicData>
            </a:graphic>
          </wp:anchor>
        </w:drawing>
      </w:r>
    </w:p>
    <w:p w14:paraId="190CC7BB" w14:textId="548C732E" w:rsidR="00C67F7F" w:rsidRPr="00A52466" w:rsidRDefault="00C217F9" w:rsidP="00A52466">
      <w:pPr>
        <w:pStyle w:val="ListParagraph"/>
        <w:numPr>
          <w:ilvl w:val="0"/>
          <w:numId w:val="30"/>
        </w:numPr>
        <w:rPr>
          <w:lang w:val="el-GR"/>
        </w:rPr>
      </w:pPr>
      <w:r w:rsidRPr="00C217F9">
        <w:rPr>
          <w:lang w:val="el-GR"/>
        </w:rPr>
        <w:t xml:space="preserve"> </w:t>
      </w:r>
      <w:r>
        <w:rPr>
          <w:lang w:val="el-GR"/>
        </w:rPr>
        <w:t>Εισάγετε τα δύο ηλεκτρόδια (</w:t>
      </w:r>
      <w:r w:rsidRPr="00943BE7">
        <w:rPr>
          <w:lang w:val="el-GR"/>
        </w:rPr>
        <w:t>σύρμα χλωριωμένου αργύρου</w:t>
      </w:r>
      <w:r>
        <w:rPr>
          <w:lang w:val="el-GR"/>
        </w:rPr>
        <w:t xml:space="preserve">) μέσα στα κροκοδειλάκια και συνδέστε τα στο βολτόμετρο. Χρησιμοποιήστε δυο επιπλέον σφικτήρες για να τοποθετήσετε το πρώτο ηλεκτρόδιο (το οποίο είναι συνδεδεμένο στην κάθοδο του βολτομέτρου) μέσα στο </w:t>
      </w:r>
      <w:r>
        <w:rPr>
          <w:lang w:val="el-GR"/>
        </w:rPr>
        <w:lastRenderedPageBreak/>
        <w:t xml:space="preserve">διάλυμα του γυάλινου μπολ, και το δεύτερο ηλεκτρόδιο (το οποίο είναι συνδεδεμένο στην άνοδο) μέσα στο διάλυμα του χωνιού. </w:t>
      </w:r>
    </w:p>
    <w:p w14:paraId="1A571738" w14:textId="77777777" w:rsidR="009D1A96" w:rsidRPr="009D1A96" w:rsidRDefault="009D1A96" w:rsidP="009D1A96">
      <w:pPr>
        <w:pStyle w:val="Default"/>
        <w:spacing w:after="57"/>
        <w:ind w:left="720"/>
        <w:jc w:val="both"/>
        <w:rPr>
          <w:rFonts w:asciiTheme="minorHAnsi" w:hAnsiTheme="minorHAnsi" w:cs="Times New Roman"/>
          <w:sz w:val="22"/>
          <w:szCs w:val="22"/>
          <w:lang w:val="en-US"/>
        </w:rPr>
      </w:pPr>
    </w:p>
    <w:p w14:paraId="1A22815C" w14:textId="3321D8EB" w:rsidR="00CF34B9" w:rsidRPr="002B4ECD" w:rsidRDefault="00C217F9" w:rsidP="00C217F9">
      <w:pPr>
        <w:pStyle w:val="Default"/>
        <w:numPr>
          <w:ilvl w:val="0"/>
          <w:numId w:val="32"/>
        </w:numPr>
        <w:spacing w:after="57"/>
        <w:jc w:val="both"/>
        <w:rPr>
          <w:rFonts w:ascii="Times New Roman" w:hAnsi="Times New Roman" w:cs="Times New Roman"/>
          <w:lang w:val="en-US"/>
        </w:rPr>
      </w:pPr>
      <w:r w:rsidRPr="002B4ECD">
        <w:rPr>
          <w:rFonts w:ascii="Times New Roman" w:hAnsi="Times New Roman" w:cs="Times New Roman"/>
          <w:lang w:val="el-GR"/>
        </w:rPr>
        <w:t xml:space="preserve">Ορίστε το βολτόμετρο στα </w:t>
      </w:r>
      <w:r w:rsidRPr="002B4ECD">
        <w:rPr>
          <w:rFonts w:ascii="Times New Roman" w:hAnsi="Times New Roman" w:cs="Times New Roman"/>
          <w:noProof/>
          <w:lang w:val="el-GR"/>
        </w:rPr>
        <w:t xml:space="preserve">±200 </w:t>
      </w:r>
      <w:r w:rsidRPr="002B4ECD">
        <w:rPr>
          <w:rFonts w:ascii="Times New Roman" w:hAnsi="Times New Roman" w:cs="Times New Roman"/>
          <w:noProof/>
          <w:lang w:val="en-US"/>
        </w:rPr>
        <w:t>mV</w:t>
      </w:r>
      <w:r w:rsidRPr="002B4ECD">
        <w:rPr>
          <w:rFonts w:ascii="Times New Roman" w:hAnsi="Times New Roman" w:cs="Times New Roman"/>
          <w:noProof/>
          <w:lang w:val="el-GR"/>
        </w:rPr>
        <w:t xml:space="preserve"> και παρατηρήστε</w:t>
      </w:r>
      <w:r w:rsidR="009D1A96" w:rsidRPr="002B4ECD">
        <w:rPr>
          <w:rFonts w:ascii="Times New Roman" w:hAnsi="Times New Roman" w:cs="Times New Roman"/>
          <w:noProof/>
          <w:lang w:val="en-US"/>
        </w:rPr>
        <w:t>.</w:t>
      </w:r>
    </w:p>
    <w:p w14:paraId="1FAFFC8C" w14:textId="56680DE0" w:rsidR="00E8291C" w:rsidRPr="006276CE" w:rsidRDefault="00C967FC" w:rsidP="00CC2475">
      <w:pPr>
        <w:pStyle w:val="Heading1"/>
        <w:rPr>
          <w:lang w:val="en-US"/>
        </w:rPr>
      </w:pPr>
      <w:r>
        <w:rPr>
          <w:lang w:val="en-US"/>
        </w:rPr>
        <w:t xml:space="preserve"> </w:t>
      </w:r>
      <w:r w:rsidR="00C217F9">
        <w:rPr>
          <w:lang w:val="el-GR"/>
        </w:rPr>
        <w:t>Εργασία 2</w:t>
      </w:r>
    </w:p>
    <w:p w14:paraId="7EB2BB64" w14:textId="65C8571E" w:rsidR="00CC2475" w:rsidRDefault="00C217F9" w:rsidP="009D1A96">
      <w:pPr>
        <w:jc w:val="both"/>
        <w:rPr>
          <w:lang w:val="en-US"/>
        </w:rPr>
      </w:pPr>
      <w:r>
        <w:rPr>
          <w:lang w:val="el-GR"/>
        </w:rPr>
        <w:t xml:space="preserve">Χρησιμοποιήστε το παρακάτω πλαίσιο για να καταγράψετε τις </w:t>
      </w:r>
      <w:r w:rsidRPr="00FC0D21">
        <w:rPr>
          <w:b/>
          <w:lang w:val="el-GR"/>
        </w:rPr>
        <w:t>παρατηρήσεις</w:t>
      </w:r>
      <w:r>
        <w:rPr>
          <w:lang w:val="el-GR"/>
        </w:rPr>
        <w:t xml:space="preserve"> σας μετά τη διεξαγωγή του πειράματος. Συζητήστε τα αποτελέσματα σας με την ομάδα σας και ετοιμαστείτε να τα μοιραστείτε με την υπόλοιπη τάξη.</w:t>
      </w:r>
    </w:p>
    <w:p w14:paraId="29CBED2E" w14:textId="77777777" w:rsidR="00CC2475" w:rsidRPr="00CC2475" w:rsidRDefault="00CC2475" w:rsidP="009D1A96">
      <w:pPr>
        <w:jc w:val="both"/>
        <w:rPr>
          <w:lang w:val="en-US"/>
        </w:rPr>
      </w:pPr>
    </w:p>
    <w:tbl>
      <w:tblPr>
        <w:tblStyle w:val="LightList-Accent2"/>
        <w:tblW w:w="5000" w:type="pct"/>
        <w:tblLook w:val="04A0" w:firstRow="1" w:lastRow="0" w:firstColumn="1" w:lastColumn="0" w:noHBand="0" w:noVBand="1"/>
      </w:tblPr>
      <w:tblGrid>
        <w:gridCol w:w="9714"/>
      </w:tblGrid>
      <w:tr w:rsidR="009D1A96" w14:paraId="15CD2D45" w14:textId="77777777" w:rsidTr="009D1A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4BC9BFBA" w14:textId="3CAD617B" w:rsidR="009D1A96" w:rsidRDefault="00C217F9" w:rsidP="00BE3B44">
            <w:pPr>
              <w:rPr>
                <w:lang w:val="en-US"/>
              </w:rPr>
            </w:pPr>
            <w:r>
              <w:rPr>
                <w:lang w:val="el-GR"/>
              </w:rPr>
              <w:t>Παρατήρηση</w:t>
            </w:r>
          </w:p>
        </w:tc>
      </w:tr>
      <w:tr w:rsidR="009D1A96" w14:paraId="6039C92F" w14:textId="77777777" w:rsidTr="009D1A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7B4E7CB7" w14:textId="77777777" w:rsidR="009D1A96" w:rsidRDefault="009D1A96" w:rsidP="00BE3B44">
            <w:pPr>
              <w:rPr>
                <w:lang w:val="en-US"/>
              </w:rPr>
            </w:pPr>
          </w:p>
          <w:p w14:paraId="0D1371B8" w14:textId="77777777" w:rsidR="009D1A96" w:rsidRDefault="009D1A96" w:rsidP="00BE3B44">
            <w:pPr>
              <w:rPr>
                <w:lang w:val="en-US"/>
              </w:rPr>
            </w:pPr>
          </w:p>
          <w:p w14:paraId="3DFE4F6C" w14:textId="77777777" w:rsidR="009D1A96" w:rsidRDefault="009D1A96" w:rsidP="00BE3B44">
            <w:pPr>
              <w:rPr>
                <w:lang w:val="en-US"/>
              </w:rPr>
            </w:pPr>
          </w:p>
        </w:tc>
      </w:tr>
    </w:tbl>
    <w:p w14:paraId="1652A1A9" w14:textId="423EF603" w:rsidR="009D1A96" w:rsidRPr="006276CE" w:rsidRDefault="00C217F9" w:rsidP="00C55577">
      <w:pPr>
        <w:pStyle w:val="Heading1"/>
        <w:rPr>
          <w:lang w:val="en-US"/>
        </w:rPr>
      </w:pPr>
      <w:r>
        <w:rPr>
          <w:lang w:val="el-GR"/>
        </w:rPr>
        <w:t xml:space="preserve">Συμπέρασμα </w:t>
      </w:r>
    </w:p>
    <w:p w14:paraId="7B109374" w14:textId="1AE52003" w:rsidR="009D1A96" w:rsidRDefault="00C217F9" w:rsidP="009D1A96">
      <w:pPr>
        <w:jc w:val="both"/>
        <w:rPr>
          <w:rFonts w:cs="Arial"/>
          <w:lang w:val="en-US"/>
        </w:rPr>
      </w:pPr>
      <w:r>
        <w:rPr>
          <w:lang w:val="el-GR"/>
        </w:rPr>
        <w:t xml:space="preserve">Πως και γιατί αλλάζει το δυναμικό; Δοκιμάστε να συμπεριλάβετε τα ιόντα, την μεμβράνη και τα επίπεδα των συγκεντρώσεων στην επεξήγηση σας και γράψτε το </w:t>
      </w:r>
      <w:r>
        <w:rPr>
          <w:b/>
          <w:lang w:val="el-GR"/>
        </w:rPr>
        <w:t>συμπέρασμά</w:t>
      </w:r>
      <w:r>
        <w:rPr>
          <w:lang w:val="el-GR"/>
        </w:rPr>
        <w:t xml:space="preserve"> σας, στο παρακάτω πλαίσιο.</w:t>
      </w:r>
    </w:p>
    <w:tbl>
      <w:tblPr>
        <w:tblStyle w:val="LightList-Accent2"/>
        <w:tblW w:w="5000" w:type="pct"/>
        <w:tblLook w:val="04A0" w:firstRow="1" w:lastRow="0" w:firstColumn="1" w:lastColumn="0" w:noHBand="0" w:noVBand="1"/>
      </w:tblPr>
      <w:tblGrid>
        <w:gridCol w:w="9714"/>
      </w:tblGrid>
      <w:tr w:rsidR="009D1A96" w14:paraId="7EBEC35E" w14:textId="77777777" w:rsidTr="009D1A96">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45F5B8C9" w14:textId="14C11244" w:rsidR="009D1A96" w:rsidRDefault="00C217F9" w:rsidP="00BE3B44">
            <w:pPr>
              <w:rPr>
                <w:lang w:val="en-US"/>
              </w:rPr>
            </w:pPr>
            <w:r>
              <w:rPr>
                <w:lang w:val="el-GR"/>
              </w:rPr>
              <w:t>Συμπέρασμα</w:t>
            </w:r>
          </w:p>
        </w:tc>
      </w:tr>
      <w:tr w:rsidR="009D1A96" w14:paraId="33E4DFD0" w14:textId="77777777" w:rsidTr="009D1A9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uto"/>
              <w:left w:val="single" w:sz="4" w:space="0" w:color="auto"/>
              <w:bottom w:val="single" w:sz="4" w:space="0" w:color="auto"/>
              <w:right w:val="single" w:sz="4" w:space="0" w:color="auto"/>
            </w:tcBorders>
          </w:tcPr>
          <w:p w14:paraId="7759F0DF" w14:textId="77777777" w:rsidR="009D1A96" w:rsidRDefault="009D1A96" w:rsidP="00BE3B44">
            <w:pPr>
              <w:rPr>
                <w:lang w:val="en-US"/>
              </w:rPr>
            </w:pPr>
          </w:p>
          <w:p w14:paraId="507A8170" w14:textId="77777777" w:rsidR="009D1A96" w:rsidRDefault="009D1A96" w:rsidP="00BE3B44">
            <w:pPr>
              <w:rPr>
                <w:lang w:val="en-US"/>
              </w:rPr>
            </w:pPr>
          </w:p>
          <w:p w14:paraId="06C48B38" w14:textId="77777777" w:rsidR="00522DDB" w:rsidRDefault="00522DDB" w:rsidP="00BE3B44">
            <w:pPr>
              <w:rPr>
                <w:lang w:val="en-US"/>
              </w:rPr>
            </w:pPr>
          </w:p>
          <w:p w14:paraId="3D1D9B8A" w14:textId="77777777" w:rsidR="009D1A96" w:rsidRDefault="009D1A96" w:rsidP="00BE3B44">
            <w:pPr>
              <w:rPr>
                <w:lang w:val="en-US"/>
              </w:rPr>
            </w:pPr>
            <w:r>
              <w:rPr>
                <w:lang w:val="en-US"/>
              </w:rPr>
              <w:t xml:space="preserve">   </w:t>
            </w:r>
          </w:p>
        </w:tc>
      </w:tr>
    </w:tbl>
    <w:p w14:paraId="1C72FA7A" w14:textId="111C6E0A" w:rsidR="00026AED" w:rsidRPr="00BE3B44" w:rsidRDefault="00C217F9" w:rsidP="00C55577">
      <w:pPr>
        <w:pStyle w:val="Heading1"/>
        <w:rPr>
          <w:lang w:val="en-US"/>
        </w:rPr>
      </w:pPr>
      <w:r>
        <w:rPr>
          <w:lang w:val="el-GR"/>
        </w:rPr>
        <w:t>Παράρτημα για εκπαιδευτικούς</w:t>
      </w:r>
    </w:p>
    <w:p w14:paraId="526C2465" w14:textId="1B6E50C6" w:rsidR="00026AED" w:rsidRDefault="00C217F9" w:rsidP="00C55577">
      <w:pPr>
        <w:pStyle w:val="Heading2"/>
        <w:rPr>
          <w:lang w:val="en-US"/>
        </w:rPr>
      </w:pPr>
      <w:r>
        <w:rPr>
          <w:lang w:val="el-GR"/>
        </w:rPr>
        <w:t xml:space="preserve">Προετοιμασίες σχετικές με το πείραμα </w:t>
      </w:r>
    </w:p>
    <w:p w14:paraId="06104FFF" w14:textId="784F29C8" w:rsidR="00026AED" w:rsidRDefault="00C217F9">
      <w:pPr>
        <w:rPr>
          <w:lang w:val="en-US"/>
        </w:rPr>
      </w:pPr>
      <w:r w:rsidRPr="00C217F9">
        <w:rPr>
          <w:lang w:val="el-GR"/>
        </w:rPr>
        <w:t>Πριν λάβει χώρα το πείραμα, είναι απαραίτητη η χλωρίωση των συρμάτων. Αυτή μπορεί να πραγματοποιηθεί με δύο τρόπους.</w:t>
      </w:r>
    </w:p>
    <w:p w14:paraId="32F348C1" w14:textId="77777777" w:rsidR="00C217F9" w:rsidRPr="00B5056A" w:rsidRDefault="00C217F9" w:rsidP="00C217F9">
      <w:pPr>
        <w:pStyle w:val="ListParagraph"/>
        <w:numPr>
          <w:ilvl w:val="0"/>
          <w:numId w:val="33"/>
        </w:numPr>
        <w:rPr>
          <w:u w:val="single"/>
          <w:lang w:val="el-GR"/>
        </w:rPr>
      </w:pPr>
      <w:r w:rsidRPr="00B5056A">
        <w:rPr>
          <w:u w:val="single"/>
          <w:lang w:val="el-GR"/>
        </w:rPr>
        <w:t>Χλωρίωση μέσω καθαριστικού που περιέχει χλώριο ή χλωριούχο σίδηρο.</w:t>
      </w:r>
    </w:p>
    <w:p w14:paraId="4B923A81" w14:textId="77777777" w:rsidR="00336AD7" w:rsidRDefault="00336AD7" w:rsidP="00336AD7">
      <w:pPr>
        <w:pStyle w:val="ListParagraph"/>
        <w:rPr>
          <w:lang w:val="en-US"/>
        </w:rPr>
      </w:pPr>
    </w:p>
    <w:p w14:paraId="5002CBE5" w14:textId="7F495805" w:rsidR="00336AD7" w:rsidRDefault="00C217F9" w:rsidP="00336AD7">
      <w:pPr>
        <w:pStyle w:val="ListParagraph"/>
        <w:rPr>
          <w:lang w:val="el-GR"/>
        </w:rPr>
      </w:pPr>
      <w:r>
        <w:rPr>
          <w:lang w:val="el-GR"/>
        </w:rPr>
        <w:t>Αυτή</w:t>
      </w:r>
      <w:r w:rsidRPr="00FC0D21">
        <w:rPr>
          <w:lang w:val="el-GR"/>
        </w:rPr>
        <w:t xml:space="preserve"> </w:t>
      </w:r>
      <w:r>
        <w:rPr>
          <w:lang w:val="el-GR"/>
        </w:rPr>
        <w:t>η</w:t>
      </w:r>
      <w:r w:rsidRPr="00FC0D21">
        <w:rPr>
          <w:lang w:val="el-GR"/>
        </w:rPr>
        <w:t xml:space="preserve"> </w:t>
      </w:r>
      <w:r>
        <w:rPr>
          <w:lang w:val="el-GR"/>
        </w:rPr>
        <w:t>μέθοδος</w:t>
      </w:r>
      <w:r w:rsidRPr="00FC0D21">
        <w:rPr>
          <w:lang w:val="el-GR"/>
        </w:rPr>
        <w:t xml:space="preserve"> </w:t>
      </w:r>
      <w:r>
        <w:rPr>
          <w:lang w:val="el-GR"/>
        </w:rPr>
        <w:t>είναι</w:t>
      </w:r>
      <w:r w:rsidRPr="00FC0D21">
        <w:rPr>
          <w:lang w:val="el-GR"/>
        </w:rPr>
        <w:t xml:space="preserve"> </w:t>
      </w:r>
      <w:r>
        <w:rPr>
          <w:lang w:val="el-GR"/>
        </w:rPr>
        <w:t>ευκολότερη</w:t>
      </w:r>
      <w:r w:rsidRPr="00FC0D21">
        <w:rPr>
          <w:lang w:val="el-GR"/>
        </w:rPr>
        <w:t xml:space="preserve"> </w:t>
      </w:r>
      <w:r>
        <w:rPr>
          <w:lang w:val="el-GR"/>
        </w:rPr>
        <w:t>και</w:t>
      </w:r>
      <w:r w:rsidRPr="00FC0D21">
        <w:rPr>
          <w:lang w:val="el-GR"/>
        </w:rPr>
        <w:t xml:space="preserve"> </w:t>
      </w:r>
      <w:r>
        <w:rPr>
          <w:lang w:val="el-GR"/>
        </w:rPr>
        <w:t>γρηγορότερη</w:t>
      </w:r>
      <w:r w:rsidRPr="00FC0D21">
        <w:rPr>
          <w:lang w:val="el-GR"/>
        </w:rPr>
        <w:t xml:space="preserve"> </w:t>
      </w:r>
      <w:r>
        <w:rPr>
          <w:lang w:val="el-GR"/>
        </w:rPr>
        <w:t>αλλά</w:t>
      </w:r>
      <w:r w:rsidRPr="00FC0D21">
        <w:rPr>
          <w:lang w:val="el-GR"/>
        </w:rPr>
        <w:t xml:space="preserve"> </w:t>
      </w:r>
      <w:r>
        <w:rPr>
          <w:lang w:val="el-GR"/>
        </w:rPr>
        <w:t>το</w:t>
      </w:r>
      <w:r w:rsidRPr="00FC0D21">
        <w:rPr>
          <w:lang w:val="el-GR"/>
        </w:rPr>
        <w:t xml:space="preserve"> </w:t>
      </w:r>
      <w:r>
        <w:rPr>
          <w:lang w:val="el-GR"/>
        </w:rPr>
        <w:t>προϊόν</w:t>
      </w:r>
      <w:r w:rsidRPr="00FC0D21">
        <w:rPr>
          <w:lang w:val="el-GR"/>
        </w:rPr>
        <w:t xml:space="preserve"> </w:t>
      </w:r>
      <w:r>
        <w:rPr>
          <w:lang w:val="el-GR"/>
        </w:rPr>
        <w:t>είναι</w:t>
      </w:r>
      <w:r w:rsidRPr="00FC0D21">
        <w:rPr>
          <w:lang w:val="el-GR"/>
        </w:rPr>
        <w:t xml:space="preserve"> </w:t>
      </w:r>
      <w:r>
        <w:rPr>
          <w:lang w:val="el-GR"/>
        </w:rPr>
        <w:t>χαμηλής</w:t>
      </w:r>
      <w:r w:rsidRPr="00FC0D21">
        <w:rPr>
          <w:lang w:val="el-GR"/>
        </w:rPr>
        <w:t xml:space="preserve"> </w:t>
      </w:r>
      <w:r>
        <w:rPr>
          <w:lang w:val="el-GR"/>
        </w:rPr>
        <w:t>ποιότητας</w:t>
      </w:r>
      <w:r w:rsidRPr="00FC0D21">
        <w:rPr>
          <w:lang w:val="el-GR"/>
        </w:rPr>
        <w:t xml:space="preserve">. </w:t>
      </w:r>
      <w:r>
        <w:rPr>
          <w:lang w:val="el-GR"/>
        </w:rPr>
        <w:t>Τα σύρματα αργύρου βυθίζονται μέσα στο καθαριστικό το οποίο περιέχει χλωρίνη ή στον χλωριούχο άργυρο για 15 λεπτά. ( Προσοχή: διαβρωτικό!)</w:t>
      </w:r>
    </w:p>
    <w:p w14:paraId="3BC2B1BA" w14:textId="77777777" w:rsidR="00C217F9" w:rsidRDefault="00C217F9" w:rsidP="00336AD7">
      <w:pPr>
        <w:pStyle w:val="ListParagraph"/>
        <w:rPr>
          <w:lang w:val="en-US"/>
        </w:rPr>
      </w:pPr>
    </w:p>
    <w:p w14:paraId="6328A395" w14:textId="77777777" w:rsidR="002B4ECD" w:rsidRDefault="002B4ECD" w:rsidP="00336AD7">
      <w:pPr>
        <w:pStyle w:val="ListParagraph"/>
        <w:rPr>
          <w:lang w:val="en-US"/>
        </w:rPr>
      </w:pPr>
      <w:bookmarkStart w:id="0" w:name="_GoBack"/>
      <w:bookmarkEnd w:id="0"/>
    </w:p>
    <w:p w14:paraId="1654EDDB" w14:textId="7D9909EE" w:rsidR="00336AD7" w:rsidRPr="00336AD7" w:rsidRDefault="00223015" w:rsidP="00223015">
      <w:pPr>
        <w:pStyle w:val="ListParagraph"/>
        <w:numPr>
          <w:ilvl w:val="0"/>
          <w:numId w:val="35"/>
        </w:numPr>
        <w:rPr>
          <w:u w:val="single"/>
          <w:lang w:val="en-US"/>
        </w:rPr>
      </w:pPr>
      <w:r w:rsidRPr="00B5056A">
        <w:rPr>
          <w:u w:val="single"/>
          <w:lang w:val="el-GR"/>
        </w:rPr>
        <w:lastRenderedPageBreak/>
        <w:t>Χλωρίωση με ηλεκτρισμό</w:t>
      </w:r>
    </w:p>
    <w:p w14:paraId="53359FFB" w14:textId="77777777" w:rsidR="00336AD7" w:rsidRDefault="00336AD7" w:rsidP="00336AD7">
      <w:pPr>
        <w:pStyle w:val="ListParagraph"/>
        <w:rPr>
          <w:lang w:val="en-US"/>
        </w:rPr>
      </w:pPr>
    </w:p>
    <w:p w14:paraId="4B474D94" w14:textId="61401418" w:rsidR="00336AD7" w:rsidRPr="00336AD7" w:rsidRDefault="00223015" w:rsidP="00336AD7">
      <w:pPr>
        <w:pStyle w:val="ListParagraph"/>
        <w:rPr>
          <w:lang w:val="en-US"/>
        </w:rPr>
      </w:pPr>
      <w:r>
        <w:rPr>
          <w:lang w:val="el-GR"/>
        </w:rPr>
        <w:t>Αυτή η διαδικασία χρειάζεται περισσότερο χρόνο και είναι</w:t>
      </w:r>
      <w:r w:rsidRPr="00CD2811">
        <w:rPr>
          <w:lang w:val="el-GR"/>
        </w:rPr>
        <w:t xml:space="preserve"> </w:t>
      </w:r>
      <w:r>
        <w:rPr>
          <w:lang w:val="el-GR"/>
        </w:rPr>
        <w:t>πιο επεξεργαστική, αλλά έχει σαν αποτέλεσμα προϊόν καλύτερης ποιότητας. Τα σύρματα αργύρου πρέπει να λειανθούν και να καθαριστούν με αλκοόλη, μετά να συνδεθούν στην άνοδο μίας μπαταρίας 4,5</w:t>
      </w:r>
      <w:r>
        <w:rPr>
          <w:lang w:val="en-US"/>
        </w:rPr>
        <w:t>V</w:t>
      </w:r>
      <w:r w:rsidRPr="00E85022">
        <w:rPr>
          <w:lang w:val="el-GR"/>
        </w:rPr>
        <w:t xml:space="preserve">. </w:t>
      </w:r>
      <w:r>
        <w:rPr>
          <w:lang w:val="el-GR"/>
        </w:rPr>
        <w:t>Η άνοδος με το καλώδιο και η κάθοδος της μπαταρίας βυθίζονται σε ένα διάλυμα χλωριούχου καλίου 3% για 15 λεπτά.</w:t>
      </w:r>
      <w:r w:rsidR="00336AD7" w:rsidRPr="00336AD7">
        <w:rPr>
          <w:lang w:val="en-US"/>
        </w:rPr>
        <w:t xml:space="preserve"> </w:t>
      </w:r>
    </w:p>
    <w:sectPr w:rsidR="00336AD7" w:rsidRPr="00336AD7" w:rsidSect="00223015">
      <w:headerReference w:type="default" r:id="rId14"/>
      <w:footerReference w:type="default" r:id="rId15"/>
      <w:pgSz w:w="11906" w:h="16838"/>
      <w:pgMar w:top="1417" w:right="991"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75438C" w14:textId="77777777" w:rsidR="00C217F9" w:rsidRDefault="00C217F9" w:rsidP="00F8044C">
      <w:pPr>
        <w:spacing w:after="0"/>
      </w:pPr>
      <w:r>
        <w:separator/>
      </w:r>
    </w:p>
  </w:endnote>
  <w:endnote w:type="continuationSeparator" w:id="0">
    <w:p w14:paraId="7EB1D7DF" w14:textId="77777777" w:rsidR="00C217F9" w:rsidRDefault="00C217F9" w:rsidP="00F80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AC0FA" w14:textId="02C2B5BF" w:rsidR="00C217F9" w:rsidRDefault="00C217F9">
    <w:pPr>
      <w:pStyle w:val="Footer"/>
      <w:jc w:val="right"/>
    </w:pPr>
  </w:p>
  <w:p w14:paraId="36407AB5" w14:textId="77777777" w:rsidR="00223015" w:rsidRPr="00223015" w:rsidRDefault="00223015" w:rsidP="00223015">
    <w:pPr>
      <w:rPr>
        <w:color w:val="808080" w:themeColor="background1" w:themeShade="80"/>
        <w:lang w:val="el-GR"/>
      </w:rPr>
    </w:pPr>
    <w:r w:rsidRPr="00223015">
      <w:rPr>
        <w:color w:val="808080" w:themeColor="background1" w:themeShade="80"/>
        <w:lang w:val="el-GR"/>
      </w:rPr>
      <w:t xml:space="preserve">Υποστηρικτικό  υλικό για: </w:t>
    </w:r>
  </w:p>
  <w:p w14:paraId="6129EECA" w14:textId="1E115929" w:rsidR="00C217F9" w:rsidRPr="00223015" w:rsidRDefault="00223015" w:rsidP="00223015">
    <w:pPr>
      <w:pStyle w:val="ListContinue"/>
      <w:rPr>
        <w:color w:val="808080" w:themeColor="background1" w:themeShade="80"/>
      </w:rPr>
    </w:pPr>
    <w:r w:rsidRPr="00223015">
      <w:rPr>
        <w:color w:val="808080" w:themeColor="background1" w:themeShade="80"/>
      </w:rPr>
      <w:t>Wegner</w:t>
    </w:r>
    <w:r w:rsidRPr="00223015">
      <w:rPr>
        <w:color w:val="808080" w:themeColor="background1" w:themeShade="80"/>
        <w:lang w:val="el-GR"/>
      </w:rPr>
      <w:t xml:space="preserve"> </w:t>
    </w:r>
    <w:r w:rsidRPr="00223015">
      <w:rPr>
        <w:color w:val="808080" w:themeColor="background1" w:themeShade="80"/>
      </w:rPr>
      <w:t>C</w:t>
    </w:r>
    <w:r w:rsidRPr="00223015">
      <w:rPr>
        <w:color w:val="808080" w:themeColor="background1" w:themeShade="80"/>
        <w:lang w:val="el-GR"/>
      </w:rPr>
      <w:t xml:space="preserve"> </w:t>
    </w:r>
    <w:r w:rsidRPr="00223015">
      <w:rPr>
        <w:color w:val="808080" w:themeColor="background1" w:themeShade="80"/>
      </w:rPr>
      <w:t>et</w:t>
    </w:r>
    <w:r w:rsidRPr="00223015">
      <w:rPr>
        <w:color w:val="808080" w:themeColor="background1" w:themeShade="80"/>
        <w:lang w:val="el-GR"/>
      </w:rPr>
      <w:t xml:space="preserve"> </w:t>
    </w:r>
    <w:r w:rsidRPr="00223015">
      <w:rPr>
        <w:color w:val="808080" w:themeColor="background1" w:themeShade="80"/>
      </w:rPr>
      <w:t>al</w:t>
    </w:r>
    <w:r w:rsidRPr="00223015">
      <w:rPr>
        <w:color w:val="808080" w:themeColor="background1" w:themeShade="80"/>
        <w:lang w:val="el-GR"/>
      </w:rPr>
      <w:t xml:space="preserve">. (2016) Το δυναμικό ηρεμίας: εισαγωγή στα θεμέλια του νευρικού συστήματος. </w:t>
    </w:r>
    <w:r w:rsidR="00C217F9" w:rsidRPr="00223015">
      <w:rPr>
        <w:i/>
        <w:color w:val="808080" w:themeColor="background1" w:themeShade="80"/>
      </w:rPr>
      <w:t>Science in School</w:t>
    </w:r>
    <w:r w:rsidR="00C217F9" w:rsidRPr="00223015">
      <w:rPr>
        <w:color w:val="808080" w:themeColor="background1" w:themeShade="80"/>
      </w:rPr>
      <w:t xml:space="preserve"> </w:t>
    </w:r>
    <w:r w:rsidR="00C217F9" w:rsidRPr="00223015">
      <w:rPr>
        <w:b/>
        <w:color w:val="808080" w:themeColor="background1" w:themeShade="80"/>
      </w:rPr>
      <w:t>38</w:t>
    </w:r>
    <w:r w:rsidR="00C217F9" w:rsidRPr="00223015">
      <w:rPr>
        <w:color w:val="808080" w:themeColor="background1" w:themeShade="80"/>
      </w:rPr>
      <w:t>: 28-3</w:t>
    </w:r>
    <w:r>
      <w:rPr>
        <w:color w:val="808080" w:themeColor="background1" w:themeShade="80"/>
      </w:rPr>
      <w:t xml:space="preserve">1. </w:t>
    </w:r>
    <w:proofErr w:type="gramStart"/>
    <w:r w:rsidR="00C217F9" w:rsidRPr="00223015">
      <w:rPr>
        <w:color w:val="808080" w:themeColor="background1" w:themeShade="80"/>
      </w:rPr>
      <w:t>www.scienceinschool.org</w:t>
    </w:r>
    <w:proofErr w:type="gramEnd"/>
    <w:r w:rsidR="00C217F9" w:rsidRPr="00223015">
      <w:rPr>
        <w:color w:val="808080" w:themeColor="background1" w:themeShade="80"/>
      </w:rPr>
      <w:t>/2016/issue38/membrane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136A2" w14:textId="77777777" w:rsidR="00C217F9" w:rsidRDefault="00C217F9" w:rsidP="00F8044C">
      <w:pPr>
        <w:spacing w:after="0"/>
      </w:pPr>
      <w:r>
        <w:separator/>
      </w:r>
    </w:p>
  </w:footnote>
  <w:footnote w:type="continuationSeparator" w:id="0">
    <w:p w14:paraId="407159D6" w14:textId="77777777" w:rsidR="00C217F9" w:rsidRDefault="00C217F9" w:rsidP="00F8044C">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C658E" w14:textId="1952F478" w:rsidR="00C217F9" w:rsidRPr="00C217F9" w:rsidRDefault="00C217F9" w:rsidP="006276CE">
    <w:pPr>
      <w:pStyle w:val="Footer"/>
      <w:rPr>
        <w:color w:val="808080" w:themeColor="background1" w:themeShade="80"/>
      </w:rPr>
    </w:pPr>
    <w:r w:rsidRPr="0089402D">
      <w:rPr>
        <w:rFonts w:asciiTheme="majorHAnsi" w:eastAsiaTheme="majorEastAsia" w:hAnsiTheme="majorHAnsi" w:cstheme="majorBidi"/>
        <w:noProof/>
        <w:lang w:val="en-US"/>
      </w:rPr>
      <mc:AlternateContent>
        <mc:Choice Requires="wps">
          <w:drawing>
            <wp:anchor distT="0" distB="0" distL="114300" distR="114300" simplePos="0" relativeHeight="251666432" behindDoc="0" locked="0" layoutInCell="1" allowOverlap="1" wp14:anchorId="2E9A837B" wp14:editId="02AB4B41">
              <wp:simplePos x="0" y="0"/>
              <wp:positionH relativeFrom="rightMargin">
                <wp:posOffset>-6217920</wp:posOffset>
              </wp:positionH>
              <wp:positionV relativeFrom="page">
                <wp:posOffset>-14605</wp:posOffset>
              </wp:positionV>
              <wp:extent cx="90805" cy="790575"/>
              <wp:effectExtent l="0" t="0" r="36195" b="28575"/>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rgbClr val="C00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19" o:spid="_x0000_s1026" style="position:absolute;margin-left:-489.55pt;margin-top:-1.1pt;width:7.15pt;height:62.25pt;z-index:251666432;visibility:visible;mso-wrap-style:square;mso-width-percent:0;mso-height-percent:900;mso-wrap-distance-left:9pt;mso-wrap-distance-top:0;mso-wrap-distance-right:9pt;mso-wrap-distance-bottom:0;mso-position-horizontal:absolute;mso-position-horizontal-relative:right-margin-area;mso-position-vertical:absolute;mso-position-vertical-relative:page;mso-width-percent: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" fillcolor="#c00000" strokecolor="#205867 [1608]">
              <w10:wrap anchorx="margin" anchory="page"/>
            </v:rect>
          </w:pict>
        </mc:Fallback>
      </mc:AlternateContent>
    </w:r>
    <w:r>
      <w:rPr>
        <w:i/>
        <w:noProof/>
        <w:color w:val="000000"/>
        <w:lang w:val="en-US"/>
      </w:rPr>
      <mc:AlternateContent>
        <mc:Choice Requires="wps">
          <w:drawing>
            <wp:anchor distT="0" distB="0" distL="114300" distR="114300" simplePos="0" relativeHeight="251664384" behindDoc="0" locked="0" layoutInCell="1" allowOverlap="1" wp14:anchorId="78F0CEE6" wp14:editId="493E5759">
              <wp:simplePos x="0" y="0"/>
              <wp:positionH relativeFrom="page">
                <wp:posOffset>900907</wp:posOffset>
              </wp:positionH>
              <wp:positionV relativeFrom="page">
                <wp:posOffset>-3613</wp:posOffset>
              </wp:positionV>
              <wp:extent cx="7543323" cy="0"/>
              <wp:effectExtent l="0" t="0" r="26035" b="2540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0,0l21600,21600e" filled="f">
              <v:path arrowok="t" fillok="f" o:connecttype="none"/>
              <o:lock v:ext="edit" shapetype="t"/>
            </v:shapetype>
            <v:shape id="AutoShape 6" o:spid="_x0000_s1026" type="#_x0000_t32" style="position:absolute;margin-left:70.95pt;margin-top:-.25pt;width:593.95pt;height:0;z-index:251664384;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" strokecolor="#31849b [2408]">
              <w10:wrap anchorx="page" anchory="page"/>
            </v:shape>
          </w:pict>
        </mc:Fallback>
      </mc:AlternateContent>
    </w:r>
    <w:r w:rsidR="00717DC0">
      <w:rPr>
        <w:i/>
        <w:color w:val="808080" w:themeColor="background1" w:themeShade="80"/>
        <w:lang w:val="el-GR"/>
      </w:rPr>
      <w:t>Science in School</w:t>
    </w:r>
    <w:r w:rsidRPr="00C217F9">
      <w:rPr>
        <w:color w:val="808080" w:themeColor="background1" w:themeShade="80"/>
        <w:lang w:val="el-GR"/>
      </w:rPr>
      <w:t xml:space="preserve"> | Άρθρο 38: Χειμώνας 2016</w:t>
    </w:r>
    <w:r w:rsidRPr="00C217F9">
      <w:rPr>
        <w:color w:val="808080" w:themeColor="background1" w:themeShade="80"/>
      </w:rPr>
      <w:sym w:font="Symbol" w:char="F0BD"/>
    </w:r>
    <w:r w:rsidRPr="00C217F9">
      <w:rPr>
        <w:color w:val="808080" w:themeColor="background1" w:themeShade="80"/>
      </w:rPr>
      <w:t xml:space="preserve"> </w:t>
    </w:r>
    <w:r w:rsidRPr="00C217F9">
      <w:rPr>
        <w:color w:val="808080" w:themeColor="background1" w:themeShade="80"/>
      </w:rPr>
      <w:fldChar w:fldCharType="begin"/>
    </w:r>
    <w:r w:rsidRPr="00C217F9">
      <w:rPr>
        <w:color w:val="808080" w:themeColor="background1" w:themeShade="80"/>
      </w:rPr>
      <w:instrText xml:space="preserve"> PAGE  \* MERGEFORMAT </w:instrText>
    </w:r>
    <w:r w:rsidRPr="00C217F9">
      <w:rPr>
        <w:color w:val="808080" w:themeColor="background1" w:themeShade="80"/>
      </w:rPr>
      <w:fldChar w:fldCharType="separate"/>
    </w:r>
    <w:r w:rsidR="002B4ECD">
      <w:rPr>
        <w:noProof/>
        <w:color w:val="808080" w:themeColor="background1" w:themeShade="80"/>
      </w:rPr>
      <w:t>1</w:t>
    </w:r>
    <w:r w:rsidRPr="00C217F9">
      <w:rPr>
        <w:color w:val="808080" w:themeColor="background1" w:themeShade="80"/>
      </w:rPr>
      <w:fldChar w:fldCharType="end"/>
    </w:r>
    <w:r w:rsidRPr="00C217F9">
      <w:rPr>
        <w:color w:val="808080" w:themeColor="background1" w:themeShade="80"/>
      </w:rPr>
      <w:tab/>
      <w:t>www.scienceinschool.org</w:t>
    </w:r>
  </w:p>
  <w:p w14:paraId="6D8DFBB8" w14:textId="7BCEC739" w:rsidR="00C217F9" w:rsidRDefault="00C217F9">
    <w:pPr>
      <w:pStyle w:val="Header"/>
    </w:pP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0" layoutInCell="1" allowOverlap="1" wp14:anchorId="2B6950CA" wp14:editId="2AD32E7D">
              <wp:simplePos x="0" y="0"/>
              <wp:positionH relativeFrom="page">
                <wp:posOffset>900907</wp:posOffset>
              </wp:positionH>
              <wp:positionV relativeFrom="page">
                <wp:posOffset>-3613</wp:posOffset>
              </wp:positionV>
              <wp:extent cx="7543323" cy="0"/>
              <wp:effectExtent l="0" t="0" r="26035" b="25400"/>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323" cy="0"/>
                      </a:xfrm>
                      <a:prstGeom prst="straightConnector1">
                        <a:avLst/>
                      </a:prstGeom>
                      <a:noFill/>
                      <a:ln w="9525">
                        <a:solidFill>
                          <a:schemeClr val="accent5">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0,0l21600,21600e" filled="f">
              <v:path arrowok="t" fillok="f" o:connecttype="none"/>
              <o:lock v:ext="edit" shapetype="t"/>
            </v:shapetype>
            <v:shape id="AutoShape 21" o:spid="_x0000_s1026" type="#_x0000_t32" style="position:absolute;margin-left:70.95pt;margin-top:-.25pt;width:593.95pt;height:0;z-index:251662336;visibility:visible;mso-wrap-style:square;mso-wrap-distance-left:9pt;mso-wrap-distance-top:0;mso-wrap-distance-right:9pt;mso-wrap-distance-bottom:0;mso-position-horizontal:absolute;mso-position-horizontal-relative:page;mso-position-vertical:absolut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" strokecolor="#31849b [2408]">
              <w10:wrap anchorx="page" anchory="page"/>
            </v:shape>
          </w:pict>
        </mc:Fallback>
      </mc:AlternateContent>
    </w:r>
    <w:r>
      <w:rPr>
        <w:rFonts w:asciiTheme="majorHAnsi" w:eastAsiaTheme="majorEastAsia" w:hAnsiTheme="majorHAnsi" w:cstheme="majorBidi"/>
        <w:noProof/>
        <w:lang w:val="en-US"/>
      </w:rPr>
      <mc:AlternateContent>
        <mc:Choice Requires="wps">
          <w:drawing>
            <wp:anchor distT="0" distB="0" distL="114300" distR="114300" simplePos="0" relativeHeight="251661312" behindDoc="0" locked="0" layoutInCell="1" allowOverlap="1" wp14:anchorId="6E03A4E2" wp14:editId="6E4A8623">
              <wp:simplePos x="0" y="0"/>
              <wp:positionH relativeFrom="rightMargin">
                <wp:align>center</wp:align>
              </wp:positionH>
              <wp:positionV relativeFrom="page">
                <wp:align>top</wp:align>
              </wp:positionV>
              <wp:extent cx="90805" cy="790575"/>
              <wp:effectExtent l="0" t="0" r="36195" b="28575"/>
              <wp:wrapNone/>
              <wp:docPr id="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790575"/>
                      </a:xfrm>
                      <a:prstGeom prst="rect">
                        <a:avLst/>
                      </a:prstGeom>
                      <a:solidFill>
                        <a:srgbClr val="C00000"/>
                      </a:solidFill>
                      <a:ln w="9525">
                        <a:solidFill>
                          <a:schemeClr val="accent5">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xmlns:w15="http://schemas.microsoft.com/office/word/2012/wordml">
          <w:pict>
            <v:rect w14:anchorId="00B0D841" id="Rectangle 19" o:spid="_x0000_s1026" style="position:absolute;margin-left:0;margin-top:0;width:7.15pt;height:62.25pt;z-index:251661312;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" fillcolor="#c00000" strokecolor="#205867 [1608]">
              <w10:wrap anchorx="margin"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204924E"/>
    <w:lvl w:ilvl="0">
      <w:start w:val="1"/>
      <w:numFmt w:val="lowerLetter"/>
      <w:pStyle w:val="ListNumber2"/>
      <w:lvlText w:val="%1)"/>
      <w:lvlJc w:val="left"/>
      <w:pPr>
        <w:ind w:left="643" w:hanging="360"/>
      </w:pPr>
    </w:lvl>
  </w:abstractNum>
  <w:abstractNum w:abstractNumId="1">
    <w:nsid w:val="FFFFFF83"/>
    <w:multiLevelType w:val="singleLevel"/>
    <w:tmpl w:val="ABCC3018"/>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0972D730"/>
    <w:lvl w:ilvl="0">
      <w:start w:val="1"/>
      <w:numFmt w:val="decimal"/>
      <w:pStyle w:val="ListNumber"/>
      <w:lvlText w:val="%1."/>
      <w:lvlJc w:val="left"/>
      <w:pPr>
        <w:tabs>
          <w:tab w:val="num" w:pos="360"/>
        </w:tabs>
        <w:ind w:left="360" w:hanging="360"/>
      </w:pPr>
    </w:lvl>
  </w:abstractNum>
  <w:abstractNum w:abstractNumId="3">
    <w:nsid w:val="FFFFFF89"/>
    <w:multiLevelType w:val="singleLevel"/>
    <w:tmpl w:val="F5880936"/>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39516BD"/>
    <w:multiLevelType w:val="multilevel"/>
    <w:tmpl w:val="AC802C44"/>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6C16CF"/>
    <w:multiLevelType w:val="hybridMultilevel"/>
    <w:tmpl w:val="71A07888"/>
    <w:lvl w:ilvl="0" w:tplc="A6105190">
      <w:start w:val="8"/>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63437F"/>
    <w:multiLevelType w:val="multilevel"/>
    <w:tmpl w:val="36907A34"/>
    <w:lvl w:ilvl="0">
      <w:start w:val="6"/>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FCA1524"/>
    <w:multiLevelType w:val="hybridMultilevel"/>
    <w:tmpl w:val="1480C19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7184237"/>
    <w:multiLevelType w:val="hybridMultilevel"/>
    <w:tmpl w:val="9574ED4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C486087"/>
    <w:multiLevelType w:val="hybridMultilevel"/>
    <w:tmpl w:val="00947C40"/>
    <w:lvl w:ilvl="0" w:tplc="701C58B2">
      <w:start w:val="1"/>
      <w:numFmt w:val="none"/>
      <w:lvlText w:val="2"/>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A637A4C"/>
    <w:multiLevelType w:val="hybridMultilevel"/>
    <w:tmpl w:val="1480C198"/>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BEE2771"/>
    <w:multiLevelType w:val="hybridMultilevel"/>
    <w:tmpl w:val="7E6C9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E6135ED"/>
    <w:multiLevelType w:val="hybridMultilevel"/>
    <w:tmpl w:val="0F4C54D6"/>
    <w:lvl w:ilvl="0" w:tplc="74AE968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5073F"/>
    <w:multiLevelType w:val="hybridMultilevel"/>
    <w:tmpl w:val="3DCAFAD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A5E7EE2"/>
    <w:multiLevelType w:val="multilevel"/>
    <w:tmpl w:val="0F4C54D6"/>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D2057EC"/>
    <w:multiLevelType w:val="hybridMultilevel"/>
    <w:tmpl w:val="AC802C44"/>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E4556BE"/>
    <w:multiLevelType w:val="hybridMultilevel"/>
    <w:tmpl w:val="0994E62C"/>
    <w:lvl w:ilvl="0" w:tplc="55F875C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E4EEB"/>
    <w:multiLevelType w:val="hybridMultilevel"/>
    <w:tmpl w:val="36907A34"/>
    <w:lvl w:ilvl="0" w:tplc="7696B882">
      <w:start w:val="6"/>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49913AC"/>
    <w:multiLevelType w:val="hybridMultilevel"/>
    <w:tmpl w:val="EBFA86C6"/>
    <w:lvl w:ilvl="0" w:tplc="0407000F">
      <w:start w:val="1"/>
      <w:numFmt w:val="decimal"/>
      <w:lvlText w:val="%1."/>
      <w:lvlJc w:val="left"/>
      <w:pPr>
        <w:ind w:left="720" w:hanging="360"/>
      </w:pPr>
      <w:rPr>
        <w:rFonts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AAD410C"/>
    <w:multiLevelType w:val="multilevel"/>
    <w:tmpl w:val="7E6C9CD0"/>
    <w:lvl w:ilvl="0">
      <w:start w:val="1"/>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1790265"/>
    <w:multiLevelType w:val="hybridMultilevel"/>
    <w:tmpl w:val="2398E9E6"/>
    <w:lvl w:ilvl="0" w:tplc="A22840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6B7A21"/>
    <w:multiLevelType w:val="hybridMultilevel"/>
    <w:tmpl w:val="09D8FD80"/>
    <w:lvl w:ilvl="0" w:tplc="026A065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395A8B"/>
    <w:multiLevelType w:val="hybridMultilevel"/>
    <w:tmpl w:val="35BA93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7D044488"/>
    <w:multiLevelType w:val="multilevel"/>
    <w:tmpl w:val="9574ED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D96288C"/>
    <w:multiLevelType w:val="multilevel"/>
    <w:tmpl w:val="1480C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7E4E5A39"/>
    <w:multiLevelType w:val="multilevel"/>
    <w:tmpl w:val="1480C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EDF7A87"/>
    <w:multiLevelType w:val="hybridMultilevel"/>
    <w:tmpl w:val="1480C1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15"/>
  </w:num>
  <w:num w:numId="3">
    <w:abstractNumId w:val="13"/>
  </w:num>
  <w:num w:numId="4">
    <w:abstractNumId w:val="11"/>
  </w:num>
  <w:num w:numId="5">
    <w:abstractNumId w:val="18"/>
  </w:num>
  <w:num w:numId="6">
    <w:abstractNumId w:val="3"/>
  </w:num>
  <w:num w:numId="7">
    <w:abstractNumId w:val="3"/>
  </w:num>
  <w:num w:numId="8">
    <w:abstractNumId w:val="1"/>
  </w:num>
  <w:num w:numId="9">
    <w:abstractNumId w:val="1"/>
  </w:num>
  <w:num w:numId="10">
    <w:abstractNumId w:val="2"/>
  </w:num>
  <w:num w:numId="11">
    <w:abstractNumId w:val="2"/>
  </w:num>
  <w:num w:numId="12">
    <w:abstractNumId w:val="0"/>
  </w:num>
  <w:num w:numId="13">
    <w:abstractNumId w:val="0"/>
  </w:num>
  <w:num w:numId="14">
    <w:abstractNumId w:val="3"/>
  </w:num>
  <w:num w:numId="15">
    <w:abstractNumId w:val="1"/>
  </w:num>
  <w:num w:numId="16">
    <w:abstractNumId w:val="2"/>
  </w:num>
  <w:num w:numId="17">
    <w:abstractNumId w:val="0"/>
  </w:num>
  <w:num w:numId="18">
    <w:abstractNumId w:val="26"/>
  </w:num>
  <w:num w:numId="19">
    <w:abstractNumId w:val="17"/>
  </w:num>
  <w:num w:numId="20">
    <w:abstractNumId w:val="9"/>
  </w:num>
  <w:num w:numId="21">
    <w:abstractNumId w:val="4"/>
  </w:num>
  <w:num w:numId="22">
    <w:abstractNumId w:val="10"/>
  </w:num>
  <w:num w:numId="23">
    <w:abstractNumId w:val="7"/>
  </w:num>
  <w:num w:numId="24">
    <w:abstractNumId w:val="24"/>
  </w:num>
  <w:num w:numId="25">
    <w:abstractNumId w:val="12"/>
  </w:num>
  <w:num w:numId="26">
    <w:abstractNumId w:val="14"/>
  </w:num>
  <w:num w:numId="27">
    <w:abstractNumId w:val="20"/>
  </w:num>
  <w:num w:numId="28">
    <w:abstractNumId w:val="19"/>
  </w:num>
  <w:num w:numId="29">
    <w:abstractNumId w:val="25"/>
  </w:num>
  <w:num w:numId="30">
    <w:abstractNumId w:val="21"/>
  </w:num>
  <w:num w:numId="31">
    <w:abstractNumId w:val="6"/>
  </w:num>
  <w:num w:numId="32">
    <w:abstractNumId w:val="5"/>
  </w:num>
  <w:num w:numId="33">
    <w:abstractNumId w:val="22"/>
  </w:num>
  <w:num w:numId="34">
    <w:abstractNumId w:val="23"/>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44C"/>
    <w:rsid w:val="00026AED"/>
    <w:rsid w:val="000578DD"/>
    <w:rsid w:val="00062320"/>
    <w:rsid w:val="000959CC"/>
    <w:rsid w:val="001127C3"/>
    <w:rsid w:val="00125B2C"/>
    <w:rsid w:val="00171609"/>
    <w:rsid w:val="00187630"/>
    <w:rsid w:val="001B3E16"/>
    <w:rsid w:val="001B6FE0"/>
    <w:rsid w:val="001C205D"/>
    <w:rsid w:val="001E75C7"/>
    <w:rsid w:val="002226B9"/>
    <w:rsid w:val="00223015"/>
    <w:rsid w:val="002242B6"/>
    <w:rsid w:val="0023719A"/>
    <w:rsid w:val="00257D07"/>
    <w:rsid w:val="00282B0B"/>
    <w:rsid w:val="002B4ECD"/>
    <w:rsid w:val="002B5CF6"/>
    <w:rsid w:val="002F45D5"/>
    <w:rsid w:val="00336AD7"/>
    <w:rsid w:val="00342330"/>
    <w:rsid w:val="003927E3"/>
    <w:rsid w:val="003A1213"/>
    <w:rsid w:val="003C3D65"/>
    <w:rsid w:val="00430470"/>
    <w:rsid w:val="004326E6"/>
    <w:rsid w:val="004409D1"/>
    <w:rsid w:val="00456E4E"/>
    <w:rsid w:val="004F0B2F"/>
    <w:rsid w:val="00504B9E"/>
    <w:rsid w:val="00511558"/>
    <w:rsid w:val="00522DDB"/>
    <w:rsid w:val="005407DF"/>
    <w:rsid w:val="00607C2D"/>
    <w:rsid w:val="006130A5"/>
    <w:rsid w:val="006276CE"/>
    <w:rsid w:val="00631D34"/>
    <w:rsid w:val="00636B7E"/>
    <w:rsid w:val="00680885"/>
    <w:rsid w:val="006B1082"/>
    <w:rsid w:val="006B2F32"/>
    <w:rsid w:val="006E0516"/>
    <w:rsid w:val="00717DC0"/>
    <w:rsid w:val="00767EE0"/>
    <w:rsid w:val="007974FB"/>
    <w:rsid w:val="007D2B97"/>
    <w:rsid w:val="008514EF"/>
    <w:rsid w:val="008614A2"/>
    <w:rsid w:val="008846AA"/>
    <w:rsid w:val="00892FB0"/>
    <w:rsid w:val="0089402D"/>
    <w:rsid w:val="0091461F"/>
    <w:rsid w:val="009315EC"/>
    <w:rsid w:val="00993265"/>
    <w:rsid w:val="00995DF3"/>
    <w:rsid w:val="009C2831"/>
    <w:rsid w:val="009C6D3D"/>
    <w:rsid w:val="009D1A96"/>
    <w:rsid w:val="00A01BA4"/>
    <w:rsid w:val="00A12EAC"/>
    <w:rsid w:val="00A42FB6"/>
    <w:rsid w:val="00A52466"/>
    <w:rsid w:val="00A67696"/>
    <w:rsid w:val="00A879DF"/>
    <w:rsid w:val="00AB585F"/>
    <w:rsid w:val="00AB6FC6"/>
    <w:rsid w:val="00B44701"/>
    <w:rsid w:val="00B46DD4"/>
    <w:rsid w:val="00B5056E"/>
    <w:rsid w:val="00B56555"/>
    <w:rsid w:val="00BE3B44"/>
    <w:rsid w:val="00BF1981"/>
    <w:rsid w:val="00BF302E"/>
    <w:rsid w:val="00C217F9"/>
    <w:rsid w:val="00C55577"/>
    <w:rsid w:val="00C67F7F"/>
    <w:rsid w:val="00C967FC"/>
    <w:rsid w:val="00CB069C"/>
    <w:rsid w:val="00CC2475"/>
    <w:rsid w:val="00CF34B9"/>
    <w:rsid w:val="00D26BDE"/>
    <w:rsid w:val="00D33431"/>
    <w:rsid w:val="00DD536E"/>
    <w:rsid w:val="00E06802"/>
    <w:rsid w:val="00E146CD"/>
    <w:rsid w:val="00E1544A"/>
    <w:rsid w:val="00E6517E"/>
    <w:rsid w:val="00E753DC"/>
    <w:rsid w:val="00E825E3"/>
    <w:rsid w:val="00E8291C"/>
    <w:rsid w:val="00E86DA8"/>
    <w:rsid w:val="00E9523A"/>
    <w:rsid w:val="00EA50B0"/>
    <w:rsid w:val="00EE4D02"/>
    <w:rsid w:val="00EE78AB"/>
    <w:rsid w:val="00F13BD3"/>
    <w:rsid w:val="00F2379C"/>
    <w:rsid w:val="00F77D91"/>
    <w:rsid w:val="00F8044C"/>
    <w:rsid w:val="00F93EAC"/>
    <w:rsid w:val="00FA4050"/>
    <w:rsid w:val="00FD7D9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A3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77"/>
    <w:pPr>
      <w:spacing w:after="12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C55577"/>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C55577"/>
    <w:pPr>
      <w:keepNext/>
      <w:keepLines/>
      <w:spacing w:before="200" w:after="0"/>
      <w:outlineLvl w:val="1"/>
    </w:pPr>
    <w:rPr>
      <w:rFonts w:ascii="Cambria" w:eastAsia="ＭＳ ゴシック" w:hAnsi="Cambria"/>
      <w:b/>
      <w:bCs/>
      <w:color w:val="4F81BD"/>
      <w:sz w:val="28"/>
      <w:szCs w:val="26"/>
    </w:rPr>
  </w:style>
  <w:style w:type="paragraph" w:styleId="Heading3">
    <w:name w:val="heading 3"/>
    <w:basedOn w:val="Normal"/>
    <w:next w:val="Normal"/>
    <w:link w:val="Heading3Char"/>
    <w:uiPriority w:val="9"/>
    <w:unhideWhenUsed/>
    <w:qFormat/>
    <w:rsid w:val="00C55577"/>
    <w:pPr>
      <w:keepNext/>
      <w:keepLines/>
      <w:spacing w:before="200" w:after="0"/>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C55577"/>
    <w:pPr>
      <w:keepNext/>
      <w:keepLines/>
      <w:spacing w:before="200" w:after="0"/>
      <w:outlineLvl w:val="3"/>
    </w:pPr>
    <w:rPr>
      <w:rFonts w:ascii="Cambria" w:eastAsia="ＭＳ ゴシック"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577"/>
    <w:pPr>
      <w:tabs>
        <w:tab w:val="center" w:pos="4320"/>
        <w:tab w:val="right" w:pos="8640"/>
      </w:tabs>
    </w:pPr>
  </w:style>
  <w:style w:type="character" w:customStyle="1" w:styleId="HeaderChar">
    <w:name w:val="Header Char"/>
    <w:link w:val="Header"/>
    <w:uiPriority w:val="99"/>
    <w:rsid w:val="00C55577"/>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C55577"/>
    <w:pPr>
      <w:tabs>
        <w:tab w:val="center" w:pos="4320"/>
        <w:tab w:val="right" w:pos="8640"/>
      </w:tabs>
    </w:pPr>
  </w:style>
  <w:style w:type="character" w:customStyle="1" w:styleId="FooterChar">
    <w:name w:val="Footer Char"/>
    <w:link w:val="Footer"/>
    <w:uiPriority w:val="99"/>
    <w:rsid w:val="00C55577"/>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C55577"/>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55577"/>
    <w:rPr>
      <w:rFonts w:ascii="Lucida Grande" w:eastAsia="Times New Roman" w:hAnsi="Lucida Grande" w:cs="Lucida Grande"/>
      <w:sz w:val="18"/>
      <w:szCs w:val="18"/>
      <w:lang w:val="en-GB" w:eastAsia="en-US"/>
    </w:rPr>
  </w:style>
  <w:style w:type="character" w:customStyle="1" w:styleId="Heading1Char">
    <w:name w:val="Heading 1 Char"/>
    <w:link w:val="Heading1"/>
    <w:uiPriority w:val="9"/>
    <w:rsid w:val="00C55577"/>
    <w:rPr>
      <w:rFonts w:ascii="Cambria" w:eastAsia="ＭＳ ゴシック" w:hAnsi="Cambria" w:cs="Times New Roman"/>
      <w:b/>
      <w:bCs/>
      <w:color w:val="345A8A"/>
      <w:sz w:val="32"/>
      <w:szCs w:val="32"/>
      <w:lang w:val="en-GB" w:eastAsia="en-US"/>
    </w:rPr>
  </w:style>
  <w:style w:type="table" w:styleId="TableGrid">
    <w:name w:val="Table Grid"/>
    <w:basedOn w:val="TableNormal"/>
    <w:uiPriority w:val="59"/>
    <w:rsid w:val="00E9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558"/>
    <w:pPr>
      <w:ind w:left="720"/>
      <w:contextualSpacing/>
    </w:pPr>
  </w:style>
  <w:style w:type="table" w:styleId="LightList-Accent5">
    <w:name w:val="Light List Accent 5"/>
    <w:basedOn w:val="TableNormal"/>
    <w:uiPriority w:val="61"/>
    <w:rsid w:val="00EE4D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995DF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A6769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uiPriority w:val="99"/>
    <w:semiHidden/>
    <w:unhideWhenUsed/>
    <w:rsid w:val="00C55577"/>
    <w:rPr>
      <w:sz w:val="18"/>
      <w:szCs w:val="18"/>
    </w:rPr>
  </w:style>
  <w:style w:type="paragraph" w:styleId="CommentText">
    <w:name w:val="annotation text"/>
    <w:basedOn w:val="Normal"/>
    <w:link w:val="CommentTextChar"/>
    <w:uiPriority w:val="99"/>
    <w:semiHidden/>
    <w:unhideWhenUsed/>
    <w:rsid w:val="00C55577"/>
  </w:style>
  <w:style w:type="character" w:customStyle="1" w:styleId="CommentTextChar">
    <w:name w:val="Comment Text Char"/>
    <w:link w:val="CommentText"/>
    <w:uiPriority w:val="99"/>
    <w:semiHidden/>
    <w:rsid w:val="00C55577"/>
    <w:rPr>
      <w:rFonts w:ascii="Times New Roman" w:eastAsia="Times New Roman" w:hAnsi="Times New Roman" w:cs="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AB585F"/>
    <w:rPr>
      <w:b/>
      <w:bCs/>
    </w:rPr>
  </w:style>
  <w:style w:type="character" w:customStyle="1" w:styleId="CommentSubjectChar">
    <w:name w:val="Comment Subject Char"/>
    <w:basedOn w:val="CommentTextChar"/>
    <w:link w:val="CommentSubject"/>
    <w:uiPriority w:val="99"/>
    <w:semiHidden/>
    <w:rsid w:val="00AB585F"/>
    <w:rPr>
      <w:rFonts w:ascii="Times New Roman" w:eastAsia="Times New Roman" w:hAnsi="Times New Roman" w:cs="Times New Roman"/>
      <w:b/>
      <w:bCs/>
      <w:sz w:val="20"/>
      <w:szCs w:val="20"/>
      <w:lang w:val="en-GB" w:eastAsia="en-US"/>
    </w:rPr>
  </w:style>
  <w:style w:type="paragraph" w:customStyle="1" w:styleId="Default">
    <w:name w:val="Default"/>
    <w:rsid w:val="00C67F7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Continue">
    <w:name w:val="List Continue"/>
    <w:basedOn w:val="Normal"/>
    <w:uiPriority w:val="99"/>
    <w:unhideWhenUsed/>
    <w:rsid w:val="00C55577"/>
    <w:pPr>
      <w:ind w:left="284"/>
    </w:pPr>
  </w:style>
  <w:style w:type="character" w:customStyle="1" w:styleId="Heading2Char">
    <w:name w:val="Heading 2 Char"/>
    <w:link w:val="Heading2"/>
    <w:uiPriority w:val="9"/>
    <w:rsid w:val="00C55577"/>
    <w:rPr>
      <w:rFonts w:ascii="Cambria" w:eastAsia="ＭＳ ゴシック" w:hAnsi="Cambria" w:cs="Times New Roman"/>
      <w:b/>
      <w:bCs/>
      <w:color w:val="4F81BD"/>
      <w:sz w:val="28"/>
      <w:szCs w:val="26"/>
      <w:lang w:val="en-GB" w:eastAsia="en-US"/>
    </w:rPr>
  </w:style>
  <w:style w:type="character" w:customStyle="1" w:styleId="Heading3Char">
    <w:name w:val="Heading 3 Char"/>
    <w:link w:val="Heading3"/>
    <w:uiPriority w:val="9"/>
    <w:rsid w:val="00C55577"/>
    <w:rPr>
      <w:rFonts w:ascii="Cambria" w:eastAsia="ＭＳ ゴシック" w:hAnsi="Cambria" w:cs="Times New Roman"/>
      <w:b/>
      <w:bCs/>
      <w:color w:val="4F81BD"/>
      <w:sz w:val="24"/>
      <w:szCs w:val="24"/>
      <w:lang w:val="en-GB" w:eastAsia="en-US"/>
    </w:rPr>
  </w:style>
  <w:style w:type="character" w:customStyle="1" w:styleId="Heading4Char">
    <w:name w:val="Heading 4 Char"/>
    <w:link w:val="Heading4"/>
    <w:uiPriority w:val="9"/>
    <w:rsid w:val="00C55577"/>
    <w:rPr>
      <w:rFonts w:ascii="Cambria" w:eastAsia="ＭＳ ゴシック" w:hAnsi="Cambria" w:cs="Times New Roman"/>
      <w:b/>
      <w:bCs/>
      <w:i/>
      <w:iCs/>
      <w:color w:val="4F81BD"/>
      <w:sz w:val="24"/>
      <w:szCs w:val="24"/>
      <w:lang w:val="en-GB" w:eastAsia="en-US"/>
    </w:rPr>
  </w:style>
  <w:style w:type="paragraph" w:styleId="ListBullet">
    <w:name w:val="List Bullet"/>
    <w:basedOn w:val="Normal"/>
    <w:autoRedefine/>
    <w:rsid w:val="00C55577"/>
    <w:pPr>
      <w:numPr>
        <w:numId w:val="14"/>
      </w:numPr>
    </w:pPr>
  </w:style>
  <w:style w:type="paragraph" w:styleId="ListBullet2">
    <w:name w:val="List Bullet 2"/>
    <w:basedOn w:val="Normal"/>
    <w:uiPriority w:val="99"/>
    <w:unhideWhenUsed/>
    <w:rsid w:val="00C55577"/>
    <w:pPr>
      <w:numPr>
        <w:numId w:val="15"/>
      </w:numPr>
      <w:contextualSpacing/>
    </w:pPr>
  </w:style>
  <w:style w:type="paragraph" w:styleId="ListNumber">
    <w:name w:val="List Number"/>
    <w:basedOn w:val="Normal"/>
    <w:rsid w:val="00C55577"/>
    <w:pPr>
      <w:numPr>
        <w:numId w:val="16"/>
      </w:numPr>
    </w:pPr>
  </w:style>
  <w:style w:type="paragraph" w:styleId="ListNumber2">
    <w:name w:val="List Number 2"/>
    <w:basedOn w:val="Normal"/>
    <w:uiPriority w:val="99"/>
    <w:unhideWhenUsed/>
    <w:rsid w:val="00C55577"/>
    <w:pPr>
      <w:numPr>
        <w:numId w:val="17"/>
      </w:numPr>
      <w:contextualSpacing/>
    </w:pPr>
  </w:style>
  <w:style w:type="paragraph" w:styleId="Title">
    <w:name w:val="Title"/>
    <w:basedOn w:val="Normal"/>
    <w:next w:val="Normal"/>
    <w:link w:val="TitleChar"/>
    <w:uiPriority w:val="10"/>
    <w:qFormat/>
    <w:rsid w:val="00C55577"/>
    <w:pPr>
      <w:pBdr>
        <w:bottom w:val="single" w:sz="8" w:space="4" w:color="4F81BD"/>
      </w:pBdr>
      <w:spacing w:after="300"/>
      <w:contextualSpacing/>
    </w:pPr>
    <w:rPr>
      <w:rFonts w:ascii="Cambria" w:eastAsia="ＭＳ ゴシック" w:hAnsi="Cambria"/>
      <w:color w:val="17365D"/>
      <w:spacing w:val="5"/>
      <w:kern w:val="28"/>
      <w:sz w:val="52"/>
      <w:szCs w:val="52"/>
    </w:rPr>
  </w:style>
  <w:style w:type="character" w:customStyle="1" w:styleId="TitleChar">
    <w:name w:val="Title Char"/>
    <w:link w:val="Title"/>
    <w:uiPriority w:val="10"/>
    <w:rsid w:val="00C55577"/>
    <w:rPr>
      <w:rFonts w:ascii="Cambria" w:eastAsia="ＭＳ ゴシック" w:hAnsi="Cambria" w:cs="Times New Roman"/>
      <w:color w:val="17365D"/>
      <w:spacing w:val="5"/>
      <w:kern w:val="28"/>
      <w:sz w:val="52"/>
      <w:szCs w:val="52"/>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577"/>
    <w:pPr>
      <w:spacing w:after="120" w:line="240" w:lineRule="auto"/>
    </w:pPr>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uiPriority w:val="9"/>
    <w:qFormat/>
    <w:rsid w:val="00C55577"/>
    <w:pPr>
      <w:keepNext/>
      <w:keepLines/>
      <w:spacing w:before="480" w:after="0"/>
      <w:outlineLvl w:val="0"/>
    </w:pPr>
    <w:rPr>
      <w:rFonts w:ascii="Cambria" w:eastAsia="ＭＳ ゴシック" w:hAnsi="Cambria"/>
      <w:b/>
      <w:bCs/>
      <w:color w:val="345A8A"/>
      <w:sz w:val="32"/>
      <w:szCs w:val="32"/>
    </w:rPr>
  </w:style>
  <w:style w:type="paragraph" w:styleId="Heading2">
    <w:name w:val="heading 2"/>
    <w:basedOn w:val="Normal"/>
    <w:next w:val="Normal"/>
    <w:link w:val="Heading2Char"/>
    <w:uiPriority w:val="9"/>
    <w:unhideWhenUsed/>
    <w:qFormat/>
    <w:rsid w:val="00C55577"/>
    <w:pPr>
      <w:keepNext/>
      <w:keepLines/>
      <w:spacing w:before="200" w:after="0"/>
      <w:outlineLvl w:val="1"/>
    </w:pPr>
    <w:rPr>
      <w:rFonts w:ascii="Cambria" w:eastAsia="ＭＳ ゴシック" w:hAnsi="Cambria"/>
      <w:b/>
      <w:bCs/>
      <w:color w:val="4F81BD"/>
      <w:sz w:val="28"/>
      <w:szCs w:val="26"/>
    </w:rPr>
  </w:style>
  <w:style w:type="paragraph" w:styleId="Heading3">
    <w:name w:val="heading 3"/>
    <w:basedOn w:val="Normal"/>
    <w:next w:val="Normal"/>
    <w:link w:val="Heading3Char"/>
    <w:uiPriority w:val="9"/>
    <w:unhideWhenUsed/>
    <w:qFormat/>
    <w:rsid w:val="00C55577"/>
    <w:pPr>
      <w:keepNext/>
      <w:keepLines/>
      <w:spacing w:before="200" w:after="0"/>
      <w:outlineLvl w:val="2"/>
    </w:pPr>
    <w:rPr>
      <w:rFonts w:ascii="Cambria" w:eastAsia="ＭＳ ゴシック" w:hAnsi="Cambria"/>
      <w:b/>
      <w:bCs/>
      <w:color w:val="4F81BD"/>
    </w:rPr>
  </w:style>
  <w:style w:type="paragraph" w:styleId="Heading4">
    <w:name w:val="heading 4"/>
    <w:basedOn w:val="Normal"/>
    <w:next w:val="Normal"/>
    <w:link w:val="Heading4Char"/>
    <w:uiPriority w:val="9"/>
    <w:unhideWhenUsed/>
    <w:qFormat/>
    <w:rsid w:val="00C55577"/>
    <w:pPr>
      <w:keepNext/>
      <w:keepLines/>
      <w:spacing w:before="200" w:after="0"/>
      <w:outlineLvl w:val="3"/>
    </w:pPr>
    <w:rPr>
      <w:rFonts w:ascii="Cambria" w:eastAsia="ＭＳ ゴシック"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577"/>
    <w:pPr>
      <w:tabs>
        <w:tab w:val="center" w:pos="4320"/>
        <w:tab w:val="right" w:pos="8640"/>
      </w:tabs>
    </w:pPr>
  </w:style>
  <w:style w:type="character" w:customStyle="1" w:styleId="HeaderChar">
    <w:name w:val="Header Char"/>
    <w:link w:val="Header"/>
    <w:uiPriority w:val="99"/>
    <w:rsid w:val="00C55577"/>
    <w:rPr>
      <w:rFonts w:ascii="Times New Roman" w:eastAsia="Times New Roman" w:hAnsi="Times New Roman" w:cs="Times New Roman"/>
      <w:sz w:val="24"/>
      <w:szCs w:val="24"/>
      <w:lang w:val="en-GB" w:eastAsia="en-US"/>
    </w:rPr>
  </w:style>
  <w:style w:type="paragraph" w:styleId="Footer">
    <w:name w:val="footer"/>
    <w:basedOn w:val="Normal"/>
    <w:link w:val="FooterChar"/>
    <w:uiPriority w:val="99"/>
    <w:unhideWhenUsed/>
    <w:rsid w:val="00C55577"/>
    <w:pPr>
      <w:tabs>
        <w:tab w:val="center" w:pos="4320"/>
        <w:tab w:val="right" w:pos="8640"/>
      </w:tabs>
    </w:pPr>
  </w:style>
  <w:style w:type="character" w:customStyle="1" w:styleId="FooterChar">
    <w:name w:val="Footer Char"/>
    <w:link w:val="Footer"/>
    <w:uiPriority w:val="99"/>
    <w:rsid w:val="00C55577"/>
    <w:rPr>
      <w:rFonts w:ascii="Times New Roman" w:eastAsia="Times New Roman" w:hAnsi="Times New Roman" w:cs="Times New Roman"/>
      <w:sz w:val="24"/>
      <w:szCs w:val="24"/>
      <w:lang w:val="en-GB" w:eastAsia="en-US"/>
    </w:rPr>
  </w:style>
  <w:style w:type="paragraph" w:styleId="BalloonText">
    <w:name w:val="Balloon Text"/>
    <w:basedOn w:val="Normal"/>
    <w:link w:val="BalloonTextChar"/>
    <w:uiPriority w:val="99"/>
    <w:semiHidden/>
    <w:unhideWhenUsed/>
    <w:rsid w:val="00C55577"/>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C55577"/>
    <w:rPr>
      <w:rFonts w:ascii="Lucida Grande" w:eastAsia="Times New Roman" w:hAnsi="Lucida Grande" w:cs="Lucida Grande"/>
      <w:sz w:val="18"/>
      <w:szCs w:val="18"/>
      <w:lang w:val="en-GB" w:eastAsia="en-US"/>
    </w:rPr>
  </w:style>
  <w:style w:type="character" w:customStyle="1" w:styleId="Heading1Char">
    <w:name w:val="Heading 1 Char"/>
    <w:link w:val="Heading1"/>
    <w:uiPriority w:val="9"/>
    <w:rsid w:val="00C55577"/>
    <w:rPr>
      <w:rFonts w:ascii="Cambria" w:eastAsia="ＭＳ ゴシック" w:hAnsi="Cambria" w:cs="Times New Roman"/>
      <w:b/>
      <w:bCs/>
      <w:color w:val="345A8A"/>
      <w:sz w:val="32"/>
      <w:szCs w:val="32"/>
      <w:lang w:val="en-GB" w:eastAsia="en-US"/>
    </w:rPr>
  </w:style>
  <w:style w:type="table" w:styleId="TableGrid">
    <w:name w:val="Table Grid"/>
    <w:basedOn w:val="TableNormal"/>
    <w:uiPriority w:val="59"/>
    <w:rsid w:val="00E95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1558"/>
    <w:pPr>
      <w:ind w:left="720"/>
      <w:contextualSpacing/>
    </w:pPr>
  </w:style>
  <w:style w:type="table" w:styleId="LightList-Accent5">
    <w:name w:val="Light List Accent 5"/>
    <w:basedOn w:val="TableNormal"/>
    <w:uiPriority w:val="61"/>
    <w:rsid w:val="00EE4D0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3">
    <w:name w:val="Light List Accent 3"/>
    <w:basedOn w:val="TableNormal"/>
    <w:uiPriority w:val="61"/>
    <w:rsid w:val="00995DF3"/>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2">
    <w:name w:val="Light List Accent 2"/>
    <w:basedOn w:val="TableNormal"/>
    <w:uiPriority w:val="61"/>
    <w:rsid w:val="00A67696"/>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CommentReference">
    <w:name w:val="annotation reference"/>
    <w:uiPriority w:val="99"/>
    <w:semiHidden/>
    <w:unhideWhenUsed/>
    <w:rsid w:val="00C55577"/>
    <w:rPr>
      <w:sz w:val="18"/>
      <w:szCs w:val="18"/>
    </w:rPr>
  </w:style>
  <w:style w:type="paragraph" w:styleId="CommentText">
    <w:name w:val="annotation text"/>
    <w:basedOn w:val="Normal"/>
    <w:link w:val="CommentTextChar"/>
    <w:uiPriority w:val="99"/>
    <w:semiHidden/>
    <w:unhideWhenUsed/>
    <w:rsid w:val="00C55577"/>
  </w:style>
  <w:style w:type="character" w:customStyle="1" w:styleId="CommentTextChar">
    <w:name w:val="Comment Text Char"/>
    <w:link w:val="CommentText"/>
    <w:uiPriority w:val="99"/>
    <w:semiHidden/>
    <w:rsid w:val="00C55577"/>
    <w:rPr>
      <w:rFonts w:ascii="Times New Roman" w:eastAsia="Times New Roman" w:hAnsi="Times New Roman" w:cs="Times New Roman"/>
      <w:sz w:val="24"/>
      <w:szCs w:val="24"/>
      <w:lang w:val="en-GB" w:eastAsia="en-US"/>
    </w:rPr>
  </w:style>
  <w:style w:type="paragraph" w:styleId="CommentSubject">
    <w:name w:val="annotation subject"/>
    <w:basedOn w:val="CommentText"/>
    <w:next w:val="CommentText"/>
    <w:link w:val="CommentSubjectChar"/>
    <w:uiPriority w:val="99"/>
    <w:semiHidden/>
    <w:unhideWhenUsed/>
    <w:rsid w:val="00AB585F"/>
    <w:rPr>
      <w:b/>
      <w:bCs/>
    </w:rPr>
  </w:style>
  <w:style w:type="character" w:customStyle="1" w:styleId="CommentSubjectChar">
    <w:name w:val="Comment Subject Char"/>
    <w:basedOn w:val="CommentTextChar"/>
    <w:link w:val="CommentSubject"/>
    <w:uiPriority w:val="99"/>
    <w:semiHidden/>
    <w:rsid w:val="00AB585F"/>
    <w:rPr>
      <w:rFonts w:ascii="Times New Roman" w:eastAsia="Times New Roman" w:hAnsi="Times New Roman" w:cs="Times New Roman"/>
      <w:b/>
      <w:bCs/>
      <w:sz w:val="20"/>
      <w:szCs w:val="20"/>
      <w:lang w:val="en-GB" w:eastAsia="en-US"/>
    </w:rPr>
  </w:style>
  <w:style w:type="paragraph" w:customStyle="1" w:styleId="Default">
    <w:name w:val="Default"/>
    <w:rsid w:val="00C67F7F"/>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ListContinue">
    <w:name w:val="List Continue"/>
    <w:basedOn w:val="Normal"/>
    <w:uiPriority w:val="99"/>
    <w:unhideWhenUsed/>
    <w:rsid w:val="00C55577"/>
    <w:pPr>
      <w:ind w:left="284"/>
    </w:pPr>
  </w:style>
  <w:style w:type="character" w:customStyle="1" w:styleId="Heading2Char">
    <w:name w:val="Heading 2 Char"/>
    <w:link w:val="Heading2"/>
    <w:uiPriority w:val="9"/>
    <w:rsid w:val="00C55577"/>
    <w:rPr>
      <w:rFonts w:ascii="Cambria" w:eastAsia="ＭＳ ゴシック" w:hAnsi="Cambria" w:cs="Times New Roman"/>
      <w:b/>
      <w:bCs/>
      <w:color w:val="4F81BD"/>
      <w:sz w:val="28"/>
      <w:szCs w:val="26"/>
      <w:lang w:val="en-GB" w:eastAsia="en-US"/>
    </w:rPr>
  </w:style>
  <w:style w:type="character" w:customStyle="1" w:styleId="Heading3Char">
    <w:name w:val="Heading 3 Char"/>
    <w:link w:val="Heading3"/>
    <w:uiPriority w:val="9"/>
    <w:rsid w:val="00C55577"/>
    <w:rPr>
      <w:rFonts w:ascii="Cambria" w:eastAsia="ＭＳ ゴシック" w:hAnsi="Cambria" w:cs="Times New Roman"/>
      <w:b/>
      <w:bCs/>
      <w:color w:val="4F81BD"/>
      <w:sz w:val="24"/>
      <w:szCs w:val="24"/>
      <w:lang w:val="en-GB" w:eastAsia="en-US"/>
    </w:rPr>
  </w:style>
  <w:style w:type="character" w:customStyle="1" w:styleId="Heading4Char">
    <w:name w:val="Heading 4 Char"/>
    <w:link w:val="Heading4"/>
    <w:uiPriority w:val="9"/>
    <w:rsid w:val="00C55577"/>
    <w:rPr>
      <w:rFonts w:ascii="Cambria" w:eastAsia="ＭＳ ゴシック" w:hAnsi="Cambria" w:cs="Times New Roman"/>
      <w:b/>
      <w:bCs/>
      <w:i/>
      <w:iCs/>
      <w:color w:val="4F81BD"/>
      <w:sz w:val="24"/>
      <w:szCs w:val="24"/>
      <w:lang w:val="en-GB" w:eastAsia="en-US"/>
    </w:rPr>
  </w:style>
  <w:style w:type="paragraph" w:styleId="ListBullet">
    <w:name w:val="List Bullet"/>
    <w:basedOn w:val="Normal"/>
    <w:autoRedefine/>
    <w:rsid w:val="00C55577"/>
    <w:pPr>
      <w:numPr>
        <w:numId w:val="14"/>
      </w:numPr>
    </w:pPr>
  </w:style>
  <w:style w:type="paragraph" w:styleId="ListBullet2">
    <w:name w:val="List Bullet 2"/>
    <w:basedOn w:val="Normal"/>
    <w:uiPriority w:val="99"/>
    <w:unhideWhenUsed/>
    <w:rsid w:val="00C55577"/>
    <w:pPr>
      <w:numPr>
        <w:numId w:val="15"/>
      </w:numPr>
      <w:contextualSpacing/>
    </w:pPr>
  </w:style>
  <w:style w:type="paragraph" w:styleId="ListNumber">
    <w:name w:val="List Number"/>
    <w:basedOn w:val="Normal"/>
    <w:rsid w:val="00C55577"/>
    <w:pPr>
      <w:numPr>
        <w:numId w:val="16"/>
      </w:numPr>
    </w:pPr>
  </w:style>
  <w:style w:type="paragraph" w:styleId="ListNumber2">
    <w:name w:val="List Number 2"/>
    <w:basedOn w:val="Normal"/>
    <w:uiPriority w:val="99"/>
    <w:unhideWhenUsed/>
    <w:rsid w:val="00C55577"/>
    <w:pPr>
      <w:numPr>
        <w:numId w:val="17"/>
      </w:numPr>
      <w:contextualSpacing/>
    </w:pPr>
  </w:style>
  <w:style w:type="paragraph" w:styleId="Title">
    <w:name w:val="Title"/>
    <w:basedOn w:val="Normal"/>
    <w:next w:val="Normal"/>
    <w:link w:val="TitleChar"/>
    <w:uiPriority w:val="10"/>
    <w:qFormat/>
    <w:rsid w:val="00C55577"/>
    <w:pPr>
      <w:pBdr>
        <w:bottom w:val="single" w:sz="8" w:space="4" w:color="4F81BD"/>
      </w:pBdr>
      <w:spacing w:after="300"/>
      <w:contextualSpacing/>
    </w:pPr>
    <w:rPr>
      <w:rFonts w:ascii="Cambria" w:eastAsia="ＭＳ ゴシック" w:hAnsi="Cambria"/>
      <w:color w:val="17365D"/>
      <w:spacing w:val="5"/>
      <w:kern w:val="28"/>
      <w:sz w:val="52"/>
      <w:szCs w:val="52"/>
    </w:rPr>
  </w:style>
  <w:style w:type="character" w:customStyle="1" w:styleId="TitleChar">
    <w:name w:val="Title Char"/>
    <w:link w:val="Title"/>
    <w:uiPriority w:val="10"/>
    <w:rsid w:val="00C55577"/>
    <w:rPr>
      <w:rFonts w:ascii="Cambria" w:eastAsia="ＭＳ ゴシック" w:hAnsi="Cambria" w:cs="Times New Roman"/>
      <w:color w:val="17365D"/>
      <w:spacing w:val="5"/>
      <w:kern w:val="28"/>
      <w:sz w:val="52"/>
      <w:szCs w:val="5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116A45E84BC994C80C917BF15AC2087"/>
        <w:category>
          <w:name w:val="General"/>
          <w:gallery w:val="placeholder"/>
        </w:category>
        <w:types>
          <w:type w:val="bbPlcHdr"/>
        </w:types>
        <w:behaviors>
          <w:behavior w:val="content"/>
        </w:behaviors>
        <w:guid w:val="{8CB9F4C1-3227-564C-893E-37D1A2F995A2}"/>
      </w:docPartPr>
      <w:docPartBody>
        <w:p w:rsidR="00EE131B" w:rsidRDefault="00EE131B" w:rsidP="00EE131B">
          <w:pPr>
            <w:pStyle w:val="8116A45E84BC994C80C917BF15AC2087"/>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B4FB1"/>
    <w:rsid w:val="000D0D04"/>
    <w:rsid w:val="003832A0"/>
    <w:rsid w:val="004B7AF3"/>
    <w:rsid w:val="006734A2"/>
    <w:rsid w:val="007D2020"/>
    <w:rsid w:val="008978A3"/>
    <w:rsid w:val="009B4FB1"/>
    <w:rsid w:val="00A51FCB"/>
    <w:rsid w:val="00AE4947"/>
    <w:rsid w:val="00B30BBA"/>
    <w:rsid w:val="00B63CBD"/>
    <w:rsid w:val="00D053FA"/>
    <w:rsid w:val="00D24053"/>
    <w:rsid w:val="00EE131B"/>
    <w:rsid w:val="00FC4D3C"/>
    <w:rsid w:val="00FF2F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2E1CCCA4E4439DB6A7E6220264E9B2">
    <w:name w:val="AB2E1CCCA4E4439DB6A7E6220264E9B2"/>
    <w:rsid w:val="009B4FB1"/>
  </w:style>
  <w:style w:type="paragraph" w:customStyle="1" w:styleId="39A4B120829F43C2B4912FBACF9E3C9D">
    <w:name w:val="39A4B120829F43C2B4912FBACF9E3C9D"/>
    <w:rsid w:val="009B4FB1"/>
  </w:style>
  <w:style w:type="paragraph" w:customStyle="1" w:styleId="CD4E738276C64F438AE7BF4FB8832257">
    <w:name w:val="CD4E738276C64F438AE7BF4FB8832257"/>
    <w:rsid w:val="009B4FB1"/>
  </w:style>
  <w:style w:type="paragraph" w:customStyle="1" w:styleId="B03A495019F949F1AE99B54F67EE9EE9">
    <w:name w:val="B03A495019F949F1AE99B54F67EE9EE9"/>
    <w:rsid w:val="009B4FB1"/>
  </w:style>
  <w:style w:type="paragraph" w:customStyle="1" w:styleId="4E0482038BC442A986715B54190264AB">
    <w:name w:val="4E0482038BC442A986715B54190264AB"/>
    <w:rsid w:val="00D053FA"/>
  </w:style>
  <w:style w:type="paragraph" w:customStyle="1" w:styleId="23B8E8F12925432E85C35389C31D59E1">
    <w:name w:val="23B8E8F12925432E85C35389C31D59E1"/>
    <w:rsid w:val="00D053FA"/>
  </w:style>
  <w:style w:type="paragraph" w:customStyle="1" w:styleId="9517630F23DA4114B7693C3EFF7A700D">
    <w:name w:val="9517630F23DA4114B7693C3EFF7A700D"/>
    <w:rsid w:val="00AE4947"/>
  </w:style>
  <w:style w:type="paragraph" w:customStyle="1" w:styleId="8116A45E84BC994C80C917BF15AC2087">
    <w:name w:val="8116A45E84BC994C80C917BF15AC2087"/>
    <w:rsid w:val="00EE131B"/>
    <w:pPr>
      <w:spacing w:after="0" w:line="240" w:lineRule="auto"/>
    </w:pPr>
    <w:rPr>
      <w:sz w:val="24"/>
      <w:szCs w:val="24"/>
      <w:lang w:val="en-US"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621</Words>
  <Characters>3545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Grasping the Resting Potential – Experiment 3: The cellophane membrane potential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Κατανοώντας το δυναμικό ηρεμίας- Πείραμα 3: Το μεμβρανικό δυναμικό του σελοφάν. </dc:title>
  <dc:creator>Inspiron 15r</dc:creator>
  <cp:lastModifiedBy>Jo Jo</cp:lastModifiedBy>
  <cp:revision>6</cp:revision>
  <dcterms:created xsi:type="dcterms:W3CDTF">2017-12-15T11:09:00Z</dcterms:created>
  <dcterms:modified xsi:type="dcterms:W3CDTF">2018-02-03T11:57:00Z</dcterms:modified>
</cp:coreProperties>
</file>