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6C3765" w14:textId="0821EB46" w:rsidR="003656E4" w:rsidRDefault="00625889" w:rsidP="003656E4">
      <w:pPr>
        <w:pStyle w:val="Heading1"/>
      </w:pPr>
      <w:r w:rsidRPr="7CA2B378">
        <w:rPr>
          <w:lang w:val="it-IT"/>
        </w:rPr>
        <w:t>Preparazione di un acceleratore di particelle</w:t>
      </w:r>
      <w:proofErr w:type="gramStart"/>
      <w:r w:rsidRPr="7CA2B378">
        <w:rPr>
          <w:lang w:val="it-IT"/>
        </w:rPr>
        <w:t xml:space="preserve">  </w:t>
      </w:r>
      <w:proofErr w:type="gramEnd"/>
    </w:p>
    <w:p w14:paraId="5995F668" w14:textId="77534D8B" w:rsidR="003656E4" w:rsidRDefault="00625889" w:rsidP="003656E4">
      <w:proofErr w:type="gramStart"/>
      <w:r w:rsidRPr="7CA2B378">
        <w:rPr>
          <w:lang w:val="it-IT"/>
        </w:rPr>
        <w:t xml:space="preserve">Si </w:t>
      </w:r>
      <w:proofErr w:type="gramEnd"/>
      <w:r w:rsidRPr="7CA2B378">
        <w:rPr>
          <w:lang w:val="it-IT"/>
        </w:rPr>
        <w:t>impiegano circa 15 minuti a preparare gli strumenti per un acceleratore di particelle. Si può fare prima della lezione o assistere gli studenti alla preparazione come se fosse una lezione.</w:t>
      </w:r>
    </w:p>
    <w:p w14:paraId="691AD004" w14:textId="1D5EFA93" w:rsidR="003656E4" w:rsidRDefault="00625889" w:rsidP="003656E4">
      <w:pPr>
        <w:pStyle w:val="Heading2"/>
      </w:pPr>
      <w:r w:rsidRPr="7CA2B378">
        <w:rPr>
          <w:lang w:val="it-IT"/>
        </w:rPr>
        <w:t xml:space="preserve">Materiali </w:t>
      </w:r>
    </w:p>
    <w:p w14:paraId="44AB1A4C" w14:textId="2A6AA549" w:rsidR="003656E4" w:rsidRDefault="00625889" w:rsidP="003656E4">
      <w:r w:rsidRPr="7CA2B378">
        <w:rPr>
          <w:lang w:val="it-IT"/>
        </w:rPr>
        <w:t xml:space="preserve">La maggior parte delle scuole avrà già </w:t>
      </w:r>
      <w:proofErr w:type="gramStart"/>
      <w:r w:rsidRPr="7CA2B378">
        <w:rPr>
          <w:lang w:val="it-IT"/>
        </w:rPr>
        <w:t>parte</w:t>
      </w:r>
      <w:proofErr w:type="gramEnd"/>
      <w:r w:rsidRPr="7CA2B378">
        <w:rPr>
          <w:lang w:val="it-IT"/>
        </w:rPr>
        <w:t xml:space="preserve"> del materiale necessario, con la possibile eccezione di un CRT e il suo alimentatore. Come esempio si possono utilizzare i codici dei prodotti dei fornitori, PHYWE, sono elencati qui nel sito.  Vedi: www.phywe.com</w:t>
      </w:r>
      <w:r w:rsidR="00B1484A">
        <w:t>.</w:t>
      </w:r>
    </w:p>
    <w:p w14:paraId="731C9E36" w14:textId="3457AC1A" w:rsidR="003656E4" w:rsidRDefault="00625889" w:rsidP="003656E4">
      <w:r w:rsidRPr="7CA2B378">
        <w:rPr>
          <w:lang w:val="it-IT"/>
        </w:rPr>
        <w:t xml:space="preserve">Se </w:t>
      </w:r>
      <w:proofErr w:type="gramStart"/>
      <w:r w:rsidRPr="7CA2B378">
        <w:rPr>
          <w:lang w:val="it-IT"/>
        </w:rPr>
        <w:t>la</w:t>
      </w:r>
      <w:proofErr w:type="gramEnd"/>
      <w:r w:rsidRPr="7CA2B378">
        <w:rPr>
          <w:lang w:val="it-IT"/>
        </w:rPr>
        <w:t xml:space="preserve"> scuole non fosse in grado di procurare un CRT, si può sempre utilizzare lo schermo di un vecchio televisore, seguendo l'esperienza 3</w:t>
      </w:r>
      <w:r w:rsidR="003656E4" w:rsidRPr="00E1194C">
        <w:rPr>
          <w:vertAlign w:val="superscript"/>
        </w:rPr>
        <w:t>w</w:t>
      </w:r>
      <w:r w:rsidR="003656E4">
        <w:rPr>
          <w:vertAlign w:val="superscript"/>
        </w:rPr>
        <w:t>2</w:t>
      </w:r>
      <w:r w:rsidR="003656E4">
        <w:t>.</w:t>
      </w:r>
    </w:p>
    <w:p w14:paraId="048C3B71" w14:textId="77777777" w:rsidR="00625889" w:rsidRPr="00625889" w:rsidRDefault="00625889" w:rsidP="003656E4">
      <w:pPr>
        <w:pStyle w:val="ListBullet"/>
      </w:pPr>
      <w:r w:rsidRPr="7CA2B378">
        <w:rPr>
          <w:lang w:val="it-IT"/>
        </w:rPr>
        <w:t xml:space="preserve">CRT (tubo di </w:t>
      </w:r>
      <w:proofErr w:type="spellStart"/>
      <w:r w:rsidRPr="7CA2B378">
        <w:rPr>
          <w:lang w:val="it-IT"/>
        </w:rPr>
        <w:t>Braun</w:t>
      </w:r>
      <w:proofErr w:type="spellEnd"/>
      <w:r w:rsidRPr="7CA2B378">
        <w:rPr>
          <w:lang w:val="it-IT"/>
        </w:rPr>
        <w:t xml:space="preserve">) con connettori (PHYWE 06987-00) </w:t>
      </w:r>
    </w:p>
    <w:p w14:paraId="776C1250" w14:textId="28DFBDD8" w:rsidR="003656E4" w:rsidRPr="00741924" w:rsidRDefault="00625889" w:rsidP="003656E4">
      <w:pPr>
        <w:pStyle w:val="ListBullet"/>
      </w:pPr>
      <w:r w:rsidRPr="7CA2B378">
        <w:rPr>
          <w:lang w:val="it-IT"/>
        </w:rPr>
        <w:t>Alimentatore in CC da 0-600 V per il CRT (PHYWE 13672-93)</w:t>
      </w:r>
    </w:p>
    <w:p w14:paraId="08077237" w14:textId="23C7F8E4" w:rsidR="003656E4" w:rsidRPr="00741924" w:rsidRDefault="00625889" w:rsidP="003656E4">
      <w:pPr>
        <w:pStyle w:val="ListBullet"/>
        <w:rPr>
          <w:bCs/>
          <w:color w:val="000000"/>
          <w:shd w:val="clear" w:color="auto" w:fill="FFFFFF"/>
        </w:rPr>
      </w:pPr>
      <w:r w:rsidRPr="7CA2B378">
        <w:rPr>
          <w:lang w:val="it-IT"/>
        </w:rPr>
        <w:t>Alimentatore per le piastre di deflessione (PHYWE 06986-93)</w:t>
      </w:r>
    </w:p>
    <w:p w14:paraId="51F0A62A" w14:textId="77777777" w:rsidR="00625889" w:rsidRPr="00625889" w:rsidRDefault="00625889" w:rsidP="003656E4">
      <w:pPr>
        <w:pStyle w:val="ListBullet"/>
        <w:rPr>
          <w:rFonts w:eastAsia="Calibri"/>
        </w:rPr>
      </w:pPr>
      <w:r w:rsidRPr="7CA2B378">
        <w:rPr>
          <w:lang w:val="it-IT"/>
        </w:rPr>
        <w:t xml:space="preserve">Due spirali elettromagnetiche con 1200 spire (PHYWE 06517-01) </w:t>
      </w:r>
    </w:p>
    <w:p w14:paraId="671279BA" w14:textId="640786B4" w:rsidR="003656E4" w:rsidRPr="007A2B2B" w:rsidRDefault="00625889" w:rsidP="003656E4">
      <w:pPr>
        <w:pStyle w:val="ListBullet"/>
        <w:rPr>
          <w:rFonts w:eastAsia="Calibri"/>
        </w:rPr>
      </w:pPr>
      <w:r w:rsidRPr="7CA2B378">
        <w:rPr>
          <w:lang w:val="it-IT"/>
        </w:rPr>
        <w:t>Alimentatore per le spirali elettromagnetiche (PHYWE 13531-93)</w:t>
      </w:r>
    </w:p>
    <w:p w14:paraId="4AD4CABB" w14:textId="2F7B6104" w:rsidR="003656E4" w:rsidRPr="00741924" w:rsidRDefault="00625889" w:rsidP="003656E4">
      <w:pPr>
        <w:pStyle w:val="ListBullet"/>
      </w:pPr>
      <w:r w:rsidRPr="7CA2B378">
        <w:rPr>
          <w:lang w:val="it-IT"/>
        </w:rPr>
        <w:t xml:space="preserve">Tre supporti ritorti con morsetti </w:t>
      </w:r>
    </w:p>
    <w:p w14:paraId="7601CD2C" w14:textId="77777777" w:rsidR="00625889" w:rsidRPr="00625889" w:rsidRDefault="00625889" w:rsidP="003656E4">
      <w:pPr>
        <w:pStyle w:val="ListBullet"/>
      </w:pPr>
      <w:r w:rsidRPr="7CA2B378">
        <w:rPr>
          <w:lang w:val="it-IT"/>
        </w:rPr>
        <w:t xml:space="preserve">Una barra magnetica </w:t>
      </w:r>
    </w:p>
    <w:p w14:paraId="1CE45CFD" w14:textId="06A40547" w:rsidR="003656E4" w:rsidRPr="00741924" w:rsidRDefault="00625889" w:rsidP="003656E4">
      <w:pPr>
        <w:pStyle w:val="ListBullet"/>
      </w:pPr>
      <w:r w:rsidRPr="7CA2B378">
        <w:rPr>
          <w:lang w:val="it-IT"/>
        </w:rPr>
        <w:t>Connettori</w:t>
      </w:r>
    </w:p>
    <w:p w14:paraId="7FD0184B" w14:textId="7BDAEF2E" w:rsidR="003656E4" w:rsidRDefault="00625889" w:rsidP="003656E4">
      <w:pPr>
        <w:pStyle w:val="Heading2"/>
      </w:pPr>
      <w:r w:rsidRPr="7CA2B378">
        <w:rPr>
          <w:lang w:val="it-IT"/>
        </w:rPr>
        <w:t>Procedura</w:t>
      </w:r>
    </w:p>
    <w:p w14:paraId="6D40F2E6" w14:textId="0C076624" w:rsidR="003656E4" w:rsidRPr="000A410A" w:rsidRDefault="00625889" w:rsidP="003656E4">
      <w:pPr>
        <w:pStyle w:val="Heading3"/>
      </w:pPr>
      <w:r w:rsidRPr="7CA2B378">
        <w:rPr>
          <w:lang w:val="it-IT"/>
        </w:rPr>
        <w:t>Metodologia</w:t>
      </w:r>
    </w:p>
    <w:p w14:paraId="682381C9" w14:textId="7EDAF485" w:rsidR="003656E4" w:rsidRDefault="00625889" w:rsidP="003656E4">
      <w:pPr>
        <w:pStyle w:val="ListNumber"/>
        <w:numPr>
          <w:ilvl w:val="0"/>
          <w:numId w:val="2"/>
        </w:numPr>
      </w:pPr>
      <w:r w:rsidRPr="7CA2B378">
        <w:rPr>
          <w:lang w:val="it-IT"/>
        </w:rPr>
        <w:t>Connetti il CRT con uno dei supporti ritorti.</w:t>
      </w:r>
    </w:p>
    <w:p w14:paraId="3536F601" w14:textId="74B5F21F" w:rsidR="003656E4" w:rsidRDefault="00625889" w:rsidP="003656E4">
      <w:pPr>
        <w:pStyle w:val="ListNumber"/>
        <w:numPr>
          <w:ilvl w:val="0"/>
          <w:numId w:val="2"/>
        </w:numPr>
      </w:pPr>
      <w:r w:rsidRPr="7CA2B378">
        <w:rPr>
          <w:lang w:val="it-IT"/>
        </w:rPr>
        <w:t xml:space="preserve">Connetti le spirali elettromagnetiche ai rimanenti supporti ritorti. </w:t>
      </w:r>
      <w:proofErr w:type="gramStart"/>
      <w:r w:rsidRPr="7CA2B378">
        <w:rPr>
          <w:lang w:val="it-IT"/>
        </w:rPr>
        <w:t>Posizionare</w:t>
      </w:r>
      <w:proofErr w:type="gramEnd"/>
      <w:r w:rsidRPr="7CA2B378">
        <w:rPr>
          <w:lang w:val="it-IT"/>
        </w:rPr>
        <w:t xml:space="preserve"> l'asse centrale delle spirali così che intersechi il CRT tra l'anodo e le piastre di deflessione</w:t>
      </w:r>
      <w:r w:rsidR="003656E4">
        <w:t>.</w:t>
      </w:r>
    </w:p>
    <w:p w14:paraId="1888531E" w14:textId="3480A5B3" w:rsidR="003656E4" w:rsidRDefault="00625889" w:rsidP="003656E4">
      <w:pPr>
        <w:pStyle w:val="ListNumber"/>
        <w:numPr>
          <w:ilvl w:val="0"/>
          <w:numId w:val="2"/>
        </w:numPr>
      </w:pPr>
      <w:proofErr w:type="gramStart"/>
      <w:r w:rsidRPr="7CA2B378">
        <w:rPr>
          <w:lang w:val="it-IT"/>
        </w:rPr>
        <w:t>Collegare il CRT all'alimentazione e le piastre di deflessione alla propria unità di alimentazione</w:t>
      </w:r>
      <w:proofErr w:type="gramEnd"/>
      <w:r w:rsidRPr="7CA2B378">
        <w:rPr>
          <w:lang w:val="it-IT"/>
        </w:rPr>
        <w:t xml:space="preserve">. Connettere le spirali elettromagnetiche </w:t>
      </w:r>
      <w:proofErr w:type="gramStart"/>
      <w:r w:rsidRPr="7CA2B378">
        <w:rPr>
          <w:lang w:val="it-IT"/>
        </w:rPr>
        <w:t>al</w:t>
      </w:r>
      <w:proofErr w:type="gramEnd"/>
      <w:r w:rsidRPr="7CA2B378">
        <w:rPr>
          <w:lang w:val="it-IT"/>
        </w:rPr>
        <w:t xml:space="preserve"> loro unità di alimentazione.</w:t>
      </w:r>
    </w:p>
    <w:p w14:paraId="21A95528" w14:textId="77777777" w:rsidR="00625889" w:rsidRDefault="00625889" w:rsidP="003656E4">
      <w:pPr>
        <w:rPr>
          <w:lang w:val="it-IT"/>
        </w:rPr>
      </w:pPr>
      <w:r w:rsidRPr="7CA2B378">
        <w:rPr>
          <w:b/>
          <w:bCs/>
          <w:lang w:val="it-IT"/>
        </w:rPr>
        <w:t>Note per la sicurezza</w:t>
      </w:r>
      <w:r>
        <w:t xml:space="preserve">: </w:t>
      </w:r>
      <w:r w:rsidRPr="7CA2B378">
        <w:rPr>
          <w:lang w:val="it-IT"/>
        </w:rPr>
        <w:t>Non toccare il CRT o i cavi durante l'operazione perché c'è il rischio di trasmissione di corrente.</w:t>
      </w:r>
      <w:r w:rsidRPr="7CA2B378">
        <w:rPr>
          <w:b/>
          <w:bCs/>
          <w:lang w:val="it-IT"/>
        </w:rPr>
        <w:t xml:space="preserve"> </w:t>
      </w:r>
      <w:r w:rsidRPr="7CA2B378">
        <w:rPr>
          <w:lang w:val="it-IT"/>
        </w:rPr>
        <w:t>Maneggiare con cura il CRT per evitare che imploda, poiché al suo interno vi è un vuoto molto spinto.</w:t>
      </w:r>
    </w:p>
    <w:p w14:paraId="5289AFE2" w14:textId="465E6157" w:rsidR="003656E4" w:rsidRDefault="00625889" w:rsidP="003656E4">
      <w:r w:rsidRPr="7CA2B378">
        <w:rPr>
          <w:lang w:val="it-IT"/>
        </w:rPr>
        <w:t xml:space="preserve">Vedete anche le note di sicurezza riportate nella sezione </w:t>
      </w:r>
      <w:proofErr w:type="gramStart"/>
      <w:r w:rsidRPr="7CA2B378">
        <w:rPr>
          <w:lang w:val="it-IT"/>
        </w:rPr>
        <w:t>sicurezza</w:t>
      </w:r>
      <w:proofErr w:type="gramEnd"/>
      <w:r w:rsidRPr="7CA2B378">
        <w:rPr>
          <w:lang w:val="it-IT"/>
        </w:rPr>
        <w:t xml:space="preserve"> di Scie</w:t>
      </w:r>
      <w:r>
        <w:rPr>
          <w:lang w:val="it-IT"/>
        </w:rPr>
        <w:t>nce in School</w:t>
      </w:r>
      <w:r w:rsidR="003656E4" w:rsidRPr="006634F7">
        <w:t>.</w:t>
      </w:r>
    </w:p>
    <w:p w14:paraId="072D549C" w14:textId="5C7FE07A" w:rsidR="003656E4" w:rsidRDefault="00625889" w:rsidP="003656E4">
      <w:pPr>
        <w:pStyle w:val="Heading3"/>
      </w:pPr>
      <w:r w:rsidRPr="7CA2B378">
        <w:rPr>
          <w:lang w:val="it-IT"/>
        </w:rPr>
        <w:t>Funzionamento</w:t>
      </w:r>
    </w:p>
    <w:p w14:paraId="7113A089" w14:textId="5F7818C2" w:rsidR="003656E4" w:rsidRPr="00502C64" w:rsidRDefault="00625889" w:rsidP="003656E4">
      <w:r w:rsidRPr="7CA2B378">
        <w:rPr>
          <w:lang w:val="it-IT"/>
        </w:rPr>
        <w:t>Sull</w:t>
      </w:r>
      <w:r>
        <w:rPr>
          <w:lang w:val="it-IT"/>
        </w:rPr>
        <w:t>'unità di alimentazione del CRT</w:t>
      </w:r>
      <w:r w:rsidR="003656E4">
        <w:t>:</w:t>
      </w:r>
    </w:p>
    <w:p w14:paraId="1902ACFF" w14:textId="540395A5" w:rsidR="003656E4" w:rsidRDefault="00625889" w:rsidP="003656E4">
      <w:pPr>
        <w:pStyle w:val="ListNumber"/>
      </w:pPr>
      <w:r w:rsidRPr="7CA2B378">
        <w:rPr>
          <w:lang w:val="it-IT"/>
        </w:rPr>
        <w:lastRenderedPageBreak/>
        <w:t xml:space="preserve">Regolare la tensione dell'anodo ausiliario – l'anodo della griglia di controllo o cilindro di </w:t>
      </w:r>
      <w:proofErr w:type="spellStart"/>
      <w:r w:rsidRPr="7CA2B378">
        <w:rPr>
          <w:lang w:val="it-IT"/>
        </w:rPr>
        <w:t>wehnelt</w:t>
      </w:r>
      <w:proofErr w:type="spellEnd"/>
      <w:r w:rsidRPr="7CA2B378">
        <w:rPr>
          <w:lang w:val="it-IT"/>
        </w:rPr>
        <w:t xml:space="preserve"> – a </w:t>
      </w:r>
      <w:proofErr w:type="gramStart"/>
      <w:r w:rsidRPr="7CA2B378">
        <w:rPr>
          <w:lang w:val="it-IT"/>
        </w:rPr>
        <w:t>10</w:t>
      </w:r>
      <w:proofErr w:type="gramEnd"/>
      <w:r w:rsidRPr="7CA2B378">
        <w:rPr>
          <w:lang w:val="it-IT"/>
        </w:rPr>
        <w:t xml:space="preserve"> V</w:t>
      </w:r>
      <w:r w:rsidR="003656E4">
        <w:t>.</w:t>
      </w:r>
    </w:p>
    <w:p w14:paraId="16B3649E" w14:textId="1080ABFD" w:rsidR="003656E4" w:rsidRDefault="00625889" w:rsidP="003656E4">
      <w:pPr>
        <w:pStyle w:val="ListNumber"/>
        <w:numPr>
          <w:ilvl w:val="0"/>
          <w:numId w:val="2"/>
        </w:numPr>
      </w:pPr>
      <w:r w:rsidRPr="7CA2B378">
        <w:rPr>
          <w:lang w:val="it-IT"/>
        </w:rPr>
        <w:t>Regolare la tensione dell'anodo tra 30-50 V</w:t>
      </w:r>
      <w:r w:rsidR="003656E4">
        <w:t>.</w:t>
      </w:r>
    </w:p>
    <w:p w14:paraId="7B27BACA" w14:textId="3E7E5EBC" w:rsidR="003656E4" w:rsidRDefault="00625889" w:rsidP="003656E4">
      <w:pPr>
        <w:pStyle w:val="ListNumber"/>
        <w:numPr>
          <w:ilvl w:val="0"/>
          <w:numId w:val="2"/>
        </w:numPr>
      </w:pPr>
      <w:r w:rsidRPr="7CA2B378">
        <w:rPr>
          <w:lang w:val="it-IT"/>
        </w:rPr>
        <w:t>Regolare la tensione del catodo a 200-300 V</w:t>
      </w:r>
      <w:r w:rsidR="003656E4">
        <w:t>.</w:t>
      </w:r>
    </w:p>
    <w:p w14:paraId="3E35DCD5" w14:textId="77777777" w:rsidR="003656E4" w:rsidRDefault="003656E4" w:rsidP="003656E4">
      <w:pPr>
        <w:pStyle w:val="ListNumber"/>
        <w:numPr>
          <w:ilvl w:val="0"/>
          <w:numId w:val="2"/>
        </w:numPr>
      </w:pPr>
      <w:r>
        <w:t xml:space="preserve">Connect the power unit to a source of electricity. </w:t>
      </w:r>
    </w:p>
    <w:p w14:paraId="39ABDCCB" w14:textId="5D2D7374" w:rsidR="001E70E6" w:rsidRPr="0038193D" w:rsidRDefault="00625889" w:rsidP="003656E4">
      <w:pPr>
        <w:pStyle w:val="ListNumber"/>
        <w:numPr>
          <w:ilvl w:val="0"/>
          <w:numId w:val="2"/>
        </w:numPr>
      </w:pPr>
      <w:r w:rsidRPr="7CA2B378">
        <w:rPr>
          <w:lang w:val="it-IT"/>
        </w:rPr>
        <w:t xml:space="preserve">Collegare l'alimentatore </w:t>
      </w:r>
      <w:proofErr w:type="gramStart"/>
      <w:r w:rsidRPr="7CA2B378">
        <w:rPr>
          <w:lang w:val="it-IT"/>
        </w:rPr>
        <w:t>ad</w:t>
      </w:r>
      <w:proofErr w:type="gramEnd"/>
      <w:r w:rsidRPr="7CA2B378">
        <w:rPr>
          <w:lang w:val="it-IT"/>
        </w:rPr>
        <w:t xml:space="preserve"> una sorgente di elettricità</w:t>
      </w:r>
      <w:r w:rsidR="001E70E6">
        <w:t>.</w:t>
      </w:r>
    </w:p>
    <w:p w14:paraId="5C7263DD" w14:textId="44F7DB3A" w:rsidR="003656E4" w:rsidRPr="00625889" w:rsidRDefault="00625889" w:rsidP="003656E4">
      <w:pPr>
        <w:pStyle w:val="ListNumber"/>
        <w:numPr>
          <w:ilvl w:val="0"/>
          <w:numId w:val="2"/>
        </w:numPr>
        <w:rPr>
          <w:highlight w:val="lightGray"/>
        </w:rPr>
      </w:pPr>
      <w:r w:rsidRPr="7CA2B378">
        <w:rPr>
          <w:lang w:val="it-IT"/>
        </w:rPr>
        <w:t xml:space="preserve">Regolare la tensione di entrambe gli anodi sino </w:t>
      </w:r>
      <w:proofErr w:type="gramStart"/>
      <w:r w:rsidRPr="7CA2B378">
        <w:rPr>
          <w:lang w:val="it-IT"/>
        </w:rPr>
        <w:t>ad</w:t>
      </w:r>
      <w:proofErr w:type="gramEnd"/>
      <w:r w:rsidRPr="7CA2B378">
        <w:rPr>
          <w:lang w:val="it-IT"/>
        </w:rPr>
        <w:t xml:space="preserve"> osservare chiaramente il punto prodotto sullo schermo fluorescente</w:t>
      </w:r>
      <w:r w:rsidR="003656E4" w:rsidRPr="007A6B13">
        <w:t xml:space="preserve"> </w:t>
      </w:r>
    </w:p>
    <w:p w14:paraId="318151EB" w14:textId="49307631" w:rsidR="00625889" w:rsidRPr="007A2B2B" w:rsidRDefault="00625889" w:rsidP="003656E4">
      <w:pPr>
        <w:pStyle w:val="ListNumber"/>
        <w:numPr>
          <w:ilvl w:val="0"/>
          <w:numId w:val="2"/>
        </w:numPr>
        <w:rPr>
          <w:highlight w:val="lightGray"/>
        </w:rPr>
      </w:pPr>
      <w:r w:rsidRPr="7CA2B378">
        <w:rPr>
          <w:lang w:val="it-IT"/>
        </w:rPr>
        <w:t xml:space="preserve">Aumentare la frequenza e l'ampiezza per costruire una base dei tempi, cioè disegnare una forma d'onda mediante il </w:t>
      </w:r>
      <w:proofErr w:type="gramStart"/>
      <w:r w:rsidRPr="7CA2B378">
        <w:rPr>
          <w:lang w:val="it-IT"/>
        </w:rPr>
        <w:t>raggio</w:t>
      </w:r>
      <w:bookmarkStart w:id="0" w:name="_GoBack"/>
      <w:bookmarkEnd w:id="0"/>
      <w:proofErr w:type="gramEnd"/>
    </w:p>
    <w:p w14:paraId="2B6DF99E" w14:textId="77777777" w:rsidR="00F2159A" w:rsidRDefault="00F2159A"/>
    <w:sectPr w:rsidR="00F2159A" w:rsidSect="00200E7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DD620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177C4A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6E4"/>
    <w:rsid w:val="001E70E6"/>
    <w:rsid w:val="00200E7E"/>
    <w:rsid w:val="003656E4"/>
    <w:rsid w:val="00625889"/>
    <w:rsid w:val="00B1484A"/>
    <w:rsid w:val="00F2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011D5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6E4"/>
    <w:pPr>
      <w:spacing w:after="200" w:line="276" w:lineRule="auto"/>
    </w:pPr>
    <w:rPr>
      <w:rFonts w:eastAsiaTheme="minorHAnsi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3656E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3656E4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3656E4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56E4"/>
    <w:rPr>
      <w:rFonts w:ascii="Arial" w:eastAsia="Times New Roman" w:hAnsi="Arial" w:cs="Times New Roman"/>
      <w:b/>
      <w:kern w:val="32"/>
      <w:sz w:val="28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3656E4"/>
    <w:rPr>
      <w:rFonts w:ascii="Arial" w:eastAsia="Times New Roman" w:hAnsi="Arial" w:cs="Times New Roman"/>
      <w:b/>
      <w:i/>
      <w:sz w:val="26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3656E4"/>
    <w:rPr>
      <w:rFonts w:ascii="Arial" w:eastAsia="Times New Roman" w:hAnsi="Arial" w:cs="Times New Roman"/>
      <w:b/>
      <w:szCs w:val="26"/>
      <w:lang w:val="en-GB"/>
    </w:rPr>
  </w:style>
  <w:style w:type="paragraph" w:styleId="ListBullet">
    <w:name w:val="List Bullet"/>
    <w:basedOn w:val="Normal"/>
    <w:autoRedefine/>
    <w:rsid w:val="003656E4"/>
    <w:pPr>
      <w:numPr>
        <w:numId w:val="3"/>
      </w:num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Number">
    <w:name w:val="List Number"/>
    <w:basedOn w:val="Normal"/>
    <w:rsid w:val="003656E4"/>
    <w:pPr>
      <w:numPr>
        <w:numId w:val="1"/>
      </w:num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6E4"/>
    <w:pPr>
      <w:spacing w:after="200" w:line="276" w:lineRule="auto"/>
    </w:pPr>
    <w:rPr>
      <w:rFonts w:eastAsiaTheme="minorHAnsi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3656E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3656E4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3656E4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56E4"/>
    <w:rPr>
      <w:rFonts w:ascii="Arial" w:eastAsia="Times New Roman" w:hAnsi="Arial" w:cs="Times New Roman"/>
      <w:b/>
      <w:kern w:val="32"/>
      <w:sz w:val="28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3656E4"/>
    <w:rPr>
      <w:rFonts w:ascii="Arial" w:eastAsia="Times New Roman" w:hAnsi="Arial" w:cs="Times New Roman"/>
      <w:b/>
      <w:i/>
      <w:sz w:val="26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3656E4"/>
    <w:rPr>
      <w:rFonts w:ascii="Arial" w:eastAsia="Times New Roman" w:hAnsi="Arial" w:cs="Times New Roman"/>
      <w:b/>
      <w:szCs w:val="26"/>
      <w:lang w:val="en-GB"/>
    </w:rPr>
  </w:style>
  <w:style w:type="paragraph" w:styleId="ListBullet">
    <w:name w:val="List Bullet"/>
    <w:basedOn w:val="Normal"/>
    <w:autoRedefine/>
    <w:rsid w:val="003656E4"/>
    <w:pPr>
      <w:numPr>
        <w:numId w:val="3"/>
      </w:num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Number">
    <w:name w:val="List Number"/>
    <w:basedOn w:val="Normal"/>
    <w:rsid w:val="003656E4"/>
    <w:pPr>
      <w:numPr>
        <w:numId w:val="1"/>
      </w:num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351</Words>
  <Characters>2003</Characters>
  <Application>Microsoft Macintosh Word</Application>
  <DocSecurity>0</DocSecurity>
  <Lines>16</Lines>
  <Paragraphs>4</Paragraphs>
  <ScaleCrop>false</ScaleCrop>
  <Company>EMBL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Howes</dc:creator>
  <cp:keywords/>
  <dc:description/>
  <cp:lastModifiedBy>James Mannoor</cp:lastModifiedBy>
  <cp:revision>4</cp:revision>
  <dcterms:created xsi:type="dcterms:W3CDTF">2014-07-31T11:52:00Z</dcterms:created>
  <dcterms:modified xsi:type="dcterms:W3CDTF">2017-12-13T14:41:00Z</dcterms:modified>
</cp:coreProperties>
</file>