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TitleChar"/>
        </w:rPr>
        <w:alias w:val="Title"/>
        <w:id w:val="536411716"/>
        <w:placeholder>
          <w:docPart w:val="8116A45E84BC994C80C917BF15AC208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Style w:val="TitleChar"/>
        </w:rPr>
      </w:sdtEndPr>
      <w:sdtContent>
        <w:p w14:paraId="3F7B46B0" w14:textId="103C0B98" w:rsidR="006276CE" w:rsidRPr="00E825E3" w:rsidRDefault="00B45930" w:rsidP="006276CE">
          <w:pPr>
            <w:pStyle w:val="Header"/>
            <w:rPr>
              <w:rStyle w:val="TitleChar"/>
            </w:rPr>
          </w:pPr>
          <w:r>
            <w:rPr>
              <w:rStyle w:val="TitleChar"/>
              <w:lang w:val="pl-PL"/>
            </w:rPr>
            <w:t xml:space="preserve">Zrozumienie </w:t>
          </w:r>
          <w:r w:rsidRPr="00603FE4">
            <w:rPr>
              <w:rStyle w:val="TitleChar"/>
              <w:lang w:val="pl-PL"/>
            </w:rPr>
            <w:t>potencjału spoczynkowego</w:t>
          </w:r>
          <w:r>
            <w:rPr>
              <w:rStyle w:val="TitleChar"/>
              <w:lang w:val="pl-PL"/>
            </w:rPr>
            <w:t xml:space="preserve"> – Ekspery</w:t>
          </w:r>
          <w:r w:rsidRPr="00603FE4">
            <w:rPr>
              <w:rStyle w:val="TitleChar"/>
              <w:lang w:val="pl-PL"/>
            </w:rPr>
            <w:t xml:space="preserve">ment 3: </w:t>
          </w:r>
          <w:r>
            <w:rPr>
              <w:rStyle w:val="TitleChar"/>
              <w:lang w:val="pl-PL"/>
            </w:rPr>
            <w:t>Potencjał błony w formie celofanu</w:t>
          </w:r>
          <w:r w:rsidRPr="00E825E3">
            <w:rPr>
              <w:rStyle w:val="TitleChar"/>
            </w:rPr>
            <w:t xml:space="preserve"> </w:t>
          </w:r>
        </w:p>
      </w:sdtContent>
    </w:sdt>
    <w:p w14:paraId="6A957B91" w14:textId="77777777" w:rsidR="00B45930" w:rsidRDefault="00B45930" w:rsidP="00B45930">
      <w:pPr>
        <w:rPr>
          <w:lang w:val="en-US"/>
        </w:rPr>
      </w:pPr>
    </w:p>
    <w:p w14:paraId="03B2501B" w14:textId="6848FA15" w:rsidR="00B45930" w:rsidRPr="00B45930" w:rsidRDefault="00B45930" w:rsidP="00B45930">
      <w:pPr>
        <w:rPr>
          <w:lang w:val="en-US"/>
        </w:rPr>
      </w:pPr>
      <w:r w:rsidRPr="00B45930">
        <w:rPr>
          <w:b/>
          <w:bCs/>
          <w:lang w:val="pl"/>
        </w:rPr>
        <w:t>Tłumaczenie Grzegorz Gaura</w:t>
      </w:r>
    </w:p>
    <w:p w14:paraId="6B813603" w14:textId="12B3236C" w:rsidR="00456E4E" w:rsidRPr="006276CE" w:rsidRDefault="00B45930" w:rsidP="00E825E3">
      <w:pPr>
        <w:pStyle w:val="Heading1"/>
        <w:rPr>
          <w:lang w:val="en-US"/>
        </w:rPr>
      </w:pPr>
      <w:r>
        <w:rPr>
          <w:lang w:val="pl"/>
        </w:rPr>
        <w:t>Zadanie 1</w:t>
      </w:r>
    </w:p>
    <w:p w14:paraId="57020B26" w14:textId="2CE5DD1D" w:rsidR="00995DF3" w:rsidRDefault="00B45930">
      <w:pPr>
        <w:rPr>
          <w:b/>
          <w:u w:val="single"/>
          <w:lang w:val="en-US"/>
        </w:rPr>
      </w:pPr>
      <w:r>
        <w:rPr>
          <w:lang w:val="pl"/>
        </w:rPr>
        <w:t>Przeczytaj poniższe informacje, aby zapoznać się z pojęciem potencjału spoczynkowego.</w:t>
      </w:r>
    </w:p>
    <w:p w14:paraId="0472869A" w14:textId="78840A8E" w:rsidR="00C67F7F" w:rsidRDefault="00B45930" w:rsidP="00E825E3">
      <w:pPr>
        <w:pStyle w:val="Heading2"/>
        <w:rPr>
          <w:lang w:val="en-US"/>
        </w:rPr>
      </w:pPr>
      <w:r>
        <w:rPr>
          <w:lang w:val="pl"/>
        </w:rPr>
        <w:t>Informacje</w:t>
      </w:r>
    </w:p>
    <w:p w14:paraId="38A27499" w14:textId="2F0C79BD" w:rsidR="00C67F7F" w:rsidRDefault="00B45930">
      <w:pPr>
        <w:rPr>
          <w:lang w:val="en-US"/>
        </w:rPr>
      </w:pPr>
      <w:r>
        <w:rPr>
          <w:lang w:val="pl"/>
        </w:rPr>
        <w:t xml:space="preserve">W spoczynku błona komórkowa przepuszcza prawie wyłącznie jony potasu. Różnica potencjałów między płynem wewnątrz- i zewnątrzkomórkowym zwana jest potencjałem spoczynkowym. Materiał celofanowy użyty w tym eksperymencie także charakteryzuje się wybiórczą przepuszczalnością. Jeśli błona jest przepuszczalna w stosunku do jednego rodzaju jonów, a stężenie tych jonów po obu stronach błony jest różne, przepływ jonów będzie zachodził zawsze w kierunku mniejszego stężenia jonów. </w:t>
      </w:r>
      <w:r w:rsidR="00E86DA8">
        <w:rPr>
          <w:lang w:val="en-US"/>
        </w:rPr>
        <w:t xml:space="preserve"> </w:t>
      </w:r>
    </w:p>
    <w:p w14:paraId="4B5FE354" w14:textId="2A10D2E2" w:rsidR="00C67F7F" w:rsidRDefault="00B45930" w:rsidP="00E825E3">
      <w:pPr>
        <w:pStyle w:val="Heading2"/>
        <w:rPr>
          <w:lang w:val="en-US"/>
        </w:rPr>
      </w:pPr>
      <w:r>
        <w:rPr>
          <w:lang w:val="pl"/>
        </w:rPr>
        <w:t>Eksperyment</w:t>
      </w:r>
    </w:p>
    <w:p w14:paraId="380BABC6" w14:textId="77777777" w:rsidR="00C55577" w:rsidRPr="00C55577" w:rsidRDefault="00C55577" w:rsidP="00C55577"/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C67F7F" w14:paraId="74CB5ECF" w14:textId="77777777" w:rsidTr="00BE3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DE0" w14:textId="215DC6BA" w:rsidR="00C67F7F" w:rsidRDefault="00B45930" w:rsidP="00BE3B44">
            <w:pPr>
              <w:rPr>
                <w:lang w:val="en-US"/>
              </w:rPr>
            </w:pPr>
            <w:r>
              <w:rPr>
                <w:lang w:val="pl"/>
              </w:rPr>
              <w:t>Materiały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47B" w14:textId="02E44018" w:rsidR="00C67F7F" w:rsidRDefault="00B45930" w:rsidP="00BE3B44">
            <w:pPr>
              <w:tabs>
                <w:tab w:val="left" w:pos="123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pl"/>
              </w:rPr>
              <w:t>Zagrożenia</w:t>
            </w:r>
            <w:r w:rsidR="00C67F7F">
              <w:rPr>
                <w:lang w:val="en-US"/>
              </w:rPr>
              <w:tab/>
            </w:r>
          </w:p>
        </w:tc>
      </w:tr>
      <w:tr w:rsidR="00C67F7F" w:rsidRPr="00C67F7F" w14:paraId="681E479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E2A" w14:textId="05A74704" w:rsidR="00C67F7F" w:rsidRDefault="00C67F7F" w:rsidP="009C283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45930">
              <w:rPr>
                <w:lang w:val="pl"/>
              </w:rPr>
              <w:t>Roztwór chlorku potasu (0,1 mol/L)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4FB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C2831" w:rsidRPr="00C67F7F" w14:paraId="1576D674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283" w14:textId="16F87A0A" w:rsidR="009C2831" w:rsidRDefault="006B2F32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45930">
              <w:rPr>
                <w:lang w:val="pl"/>
              </w:rPr>
              <w:t>Roztwór chlorku potasu (0,01 mol/L)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371" w14:textId="77777777" w:rsidR="009C2831" w:rsidRDefault="009C2831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4E7B4D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11F" w14:textId="69216D17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45930">
              <w:rPr>
                <w:lang w:val="pl"/>
              </w:rPr>
              <w:t>Woda dejonizowana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037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00A7FE1" w14:textId="77777777" w:rsidTr="00E825E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E89" w14:textId="65792CDF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45930">
              <w:rPr>
                <w:lang w:val="pl"/>
              </w:rPr>
              <w:t>Woltomierz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39B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6767E99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18C" w14:textId="55D36254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45930">
              <w:rPr>
                <w:lang w:val="pl"/>
              </w:rPr>
              <w:t>Szklana miseczka o objętości 200-300 mL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B81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2DBA90D4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85B" w14:textId="3F17E3BA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45930">
              <w:rPr>
                <w:lang w:val="pl"/>
              </w:rPr>
              <w:t>Lejek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701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1380EC3F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915" w14:textId="4CB8F341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45930">
              <w:rPr>
                <w:lang w:val="pl"/>
              </w:rPr>
              <w:t>Materiał celofanowy, gumka recepturka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331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73A3C9F4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E43" w14:textId="411B8BF0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45930">
              <w:rPr>
                <w:lang w:val="pl"/>
              </w:rPr>
              <w:t>Elektrody chlorosrebrowe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514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5FEDA5C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FBD" w14:textId="6205CD81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45930">
              <w:rPr>
                <w:lang w:val="pl"/>
              </w:rPr>
              <w:t>Stojak laboratoryjny z łapami, zaciski szczękowe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74C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FA3FD13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CE0" w14:textId="312A0D37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45930">
              <w:rPr>
                <w:lang w:val="pl"/>
              </w:rPr>
              <w:t>Pipety, zlewka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F15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A902F76" w14:textId="03A737E9" w:rsidR="00E825E3" w:rsidRDefault="00E825E3">
      <w:pPr>
        <w:rPr>
          <w:b/>
          <w:u w:val="single"/>
          <w:lang w:val="en-US"/>
        </w:rPr>
      </w:pPr>
    </w:p>
    <w:p w14:paraId="6F274CF6" w14:textId="41189F0A" w:rsidR="00C67F7F" w:rsidRDefault="00595EC4" w:rsidP="00C55577">
      <w:pPr>
        <w:pStyle w:val="Heading2"/>
        <w:rPr>
          <w:lang w:val="en-US"/>
        </w:rPr>
      </w:pPr>
      <w:r>
        <w:rPr>
          <w:b w:val="0"/>
          <w:noProof/>
          <w:u w:val="single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0978081A" wp14:editId="7B38002E">
            <wp:simplePos x="0" y="0"/>
            <wp:positionH relativeFrom="column">
              <wp:posOffset>4343400</wp:posOffset>
            </wp:positionH>
            <wp:positionV relativeFrom="paragraph">
              <wp:posOffset>50165</wp:posOffset>
            </wp:positionV>
            <wp:extent cx="1473200" cy="775970"/>
            <wp:effectExtent l="0" t="0" r="0" b="11430"/>
            <wp:wrapTight wrapText="bothSides">
              <wp:wrapPolygon edited="0">
                <wp:start x="0" y="0"/>
                <wp:lineTo x="0" y="21211"/>
                <wp:lineTo x="21228" y="21211"/>
                <wp:lineTo x="21228" y="0"/>
                <wp:lineTo x="0" y="0"/>
              </wp:wrapPolygon>
            </wp:wrapTight>
            <wp:docPr id="2" name="Picture 1" descr="img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1.jpg"/>
                    <pic:cNvPicPr/>
                  </pic:nvPicPr>
                  <pic:blipFill rotWithShape="1">
                    <a:blip r:embed="rId8" cstate="print"/>
                    <a:srcRect t="18231" b="15550"/>
                    <a:stretch/>
                  </pic:blipFill>
                  <pic:spPr bwMode="auto">
                    <a:xfrm>
                      <a:off x="0" y="0"/>
                      <a:ext cx="1473200" cy="77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B45930" w:rsidRPr="00AB3981">
        <w:rPr>
          <w:lang w:val="en-US"/>
        </w:rPr>
        <w:t>Sposób</w:t>
      </w:r>
      <w:proofErr w:type="spellEnd"/>
      <w:r w:rsidR="00B45930" w:rsidRPr="00AB3981">
        <w:rPr>
          <w:lang w:val="en-US"/>
        </w:rPr>
        <w:t xml:space="preserve"> </w:t>
      </w:r>
      <w:proofErr w:type="spellStart"/>
      <w:r w:rsidR="00B45930" w:rsidRPr="00AB3981">
        <w:rPr>
          <w:lang w:val="en-US"/>
        </w:rPr>
        <w:t>wykonania</w:t>
      </w:r>
      <w:proofErr w:type="spellEnd"/>
    </w:p>
    <w:p w14:paraId="51C0796B" w14:textId="1DE830FF" w:rsidR="00C67F7F" w:rsidRPr="00E825E3" w:rsidRDefault="00B45930" w:rsidP="00C67F7F">
      <w:pPr>
        <w:pStyle w:val="ListParagraph"/>
        <w:numPr>
          <w:ilvl w:val="0"/>
          <w:numId w:val="2"/>
        </w:numPr>
        <w:ind w:left="714" w:hanging="357"/>
        <w:rPr>
          <w:lang w:val="en-US"/>
        </w:rPr>
      </w:pPr>
      <w:r w:rsidRPr="00B45930">
        <w:rPr>
          <w:lang w:val="pl"/>
        </w:rPr>
        <w:t xml:space="preserve"> </w:t>
      </w:r>
      <w:r w:rsidRPr="00AB3981">
        <w:rPr>
          <w:lang w:val="pl"/>
        </w:rPr>
        <w:t>Do szklanej miseczki wlej 0,01 mol/L roztworu chlorku potasu. Roztwór ten</w:t>
      </w:r>
      <w:bookmarkStart w:id="0" w:name="_GoBack"/>
      <w:bookmarkEnd w:id="0"/>
      <w:r w:rsidRPr="00AB3981">
        <w:rPr>
          <w:lang w:val="pl"/>
        </w:rPr>
        <w:t xml:space="preserve"> pełni funkcję płynu zewnątrzkomórkowego.</w:t>
      </w:r>
      <w:r w:rsidR="00C67F7F" w:rsidRPr="00E825E3">
        <w:rPr>
          <w:lang w:val="en-US"/>
        </w:rPr>
        <w:t xml:space="preserve">  </w:t>
      </w:r>
    </w:p>
    <w:p w14:paraId="216ED8CA" w14:textId="17F0DC3E" w:rsidR="00E825E3" w:rsidRPr="00E825E3" w:rsidRDefault="00595EC4" w:rsidP="00E825E3">
      <w:pPr>
        <w:pStyle w:val="ListParagraph"/>
        <w:ind w:left="714"/>
        <w:rPr>
          <w:lang w:val="en-US"/>
        </w:rPr>
      </w:pPr>
      <w:r w:rsidRPr="00E825E3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33F4B24" wp14:editId="0E3DF3AB">
            <wp:simplePos x="0" y="0"/>
            <wp:positionH relativeFrom="column">
              <wp:posOffset>4572000</wp:posOffset>
            </wp:positionH>
            <wp:positionV relativeFrom="paragraph">
              <wp:posOffset>62865</wp:posOffset>
            </wp:positionV>
            <wp:extent cx="1033145" cy="1052195"/>
            <wp:effectExtent l="0" t="0" r="8255" b="0"/>
            <wp:wrapTight wrapText="bothSides">
              <wp:wrapPolygon edited="0">
                <wp:start x="0" y="0"/>
                <wp:lineTo x="0" y="20857"/>
                <wp:lineTo x="21242" y="20857"/>
                <wp:lineTo x="21242" y="0"/>
                <wp:lineTo x="0" y="0"/>
              </wp:wrapPolygon>
            </wp:wrapTight>
            <wp:docPr id="4" name="Picture 3" descr="img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EE80B" w14:textId="47EBF5DC" w:rsidR="00EA50B0" w:rsidRPr="00E825E3" w:rsidRDefault="00595EC4" w:rsidP="00C67F7F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E825E3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BA5D2A3" wp14:editId="17E14D07">
            <wp:simplePos x="0" y="0"/>
            <wp:positionH relativeFrom="column">
              <wp:posOffset>4114800</wp:posOffset>
            </wp:positionH>
            <wp:positionV relativeFrom="paragraph">
              <wp:posOffset>560705</wp:posOffset>
            </wp:positionV>
            <wp:extent cx="1628140" cy="991870"/>
            <wp:effectExtent l="0" t="0" r="0" b="0"/>
            <wp:wrapTight wrapText="bothSides">
              <wp:wrapPolygon edited="0">
                <wp:start x="0" y="0"/>
                <wp:lineTo x="0" y="21019"/>
                <wp:lineTo x="21229" y="21019"/>
                <wp:lineTo x="21229" y="0"/>
                <wp:lineTo x="0" y="0"/>
              </wp:wrapPolygon>
            </wp:wrapTight>
            <wp:docPr id="3" name="Picture 2" descr="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930">
        <w:rPr>
          <w:rFonts w:ascii="Times New Roman" w:hAnsi="Times New Roman" w:cs="Times New Roman"/>
          <w:lang w:val="pl"/>
        </w:rPr>
        <w:t xml:space="preserve">Wytnij kawałek materiału celofanowego, wystarczająco duży aby przykryć nim spód lejka. Przepłucz celofan w wodzie dejonizowanej, aby go zmiękczyć. Celofan pełni funkcję błony półprzepuszczalnej. </w:t>
      </w:r>
      <w:r w:rsidR="00C67F7F" w:rsidRPr="00E825E3">
        <w:rPr>
          <w:rFonts w:ascii="Times New Roman" w:hAnsi="Times New Roman" w:cs="Times New Roman"/>
          <w:lang w:val="en-US"/>
        </w:rPr>
        <w:t xml:space="preserve"> </w:t>
      </w:r>
    </w:p>
    <w:p w14:paraId="5118D698" w14:textId="64F6659D" w:rsidR="00EA50B0" w:rsidRPr="00E825E3" w:rsidRDefault="00EA50B0" w:rsidP="00EA50B0">
      <w:pPr>
        <w:pStyle w:val="Default"/>
        <w:spacing w:after="57"/>
        <w:ind w:left="714"/>
        <w:jc w:val="both"/>
        <w:rPr>
          <w:rFonts w:ascii="Times New Roman" w:hAnsi="Times New Roman" w:cs="Times New Roman"/>
          <w:lang w:val="en-US"/>
        </w:rPr>
      </w:pPr>
    </w:p>
    <w:p w14:paraId="40ED74F0" w14:textId="723CD572" w:rsidR="00EA50B0" w:rsidRPr="00E825E3" w:rsidRDefault="00C55577" w:rsidP="00EA50B0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E825E3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1AB16D5" wp14:editId="4C261A48">
            <wp:simplePos x="0" y="0"/>
            <wp:positionH relativeFrom="column">
              <wp:posOffset>4229100</wp:posOffset>
            </wp:positionH>
            <wp:positionV relativeFrom="paragraph">
              <wp:posOffset>480695</wp:posOffset>
            </wp:positionV>
            <wp:extent cx="1507490" cy="1147445"/>
            <wp:effectExtent l="0" t="0" r="0" b="0"/>
            <wp:wrapTight wrapText="bothSides">
              <wp:wrapPolygon edited="0">
                <wp:start x="0" y="0"/>
                <wp:lineTo x="0" y="21038"/>
                <wp:lineTo x="21109" y="21038"/>
                <wp:lineTo x="21109" y="0"/>
                <wp:lineTo x="0" y="0"/>
              </wp:wrapPolygon>
            </wp:wrapTight>
            <wp:docPr id="5" name="Picture 4" descr="img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8.jpg"/>
                    <pic:cNvPicPr/>
                  </pic:nvPicPr>
                  <pic:blipFill rotWithShape="1">
                    <a:blip r:embed="rId11" cstate="print"/>
                    <a:srcRect t="11879"/>
                    <a:stretch/>
                  </pic:blipFill>
                  <pic:spPr bwMode="auto">
                    <a:xfrm>
                      <a:off x="0" y="0"/>
                      <a:ext cx="1507490" cy="114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45930" w:rsidRPr="00B45930">
        <w:rPr>
          <w:rFonts w:ascii="Times New Roman" w:hAnsi="Times New Roman" w:cs="Times New Roman"/>
          <w:lang w:val="pl"/>
        </w:rPr>
        <w:t xml:space="preserve"> </w:t>
      </w:r>
      <w:r w:rsidR="00B45930">
        <w:rPr>
          <w:rFonts w:ascii="Times New Roman" w:hAnsi="Times New Roman" w:cs="Times New Roman"/>
          <w:lang w:val="pl"/>
        </w:rPr>
        <w:t>Przygotuj arkusz celofanu i owiń nim szczelnie i ostrożnie spód lejka, a następnie ściśnij gumką.</w:t>
      </w:r>
      <w:r w:rsidR="00EA50B0" w:rsidRPr="00E825E3">
        <w:rPr>
          <w:rFonts w:ascii="Times New Roman" w:hAnsi="Times New Roman" w:cs="Times New Roman"/>
          <w:lang w:val="en-US"/>
        </w:rPr>
        <w:t xml:space="preserve"> </w:t>
      </w:r>
    </w:p>
    <w:p w14:paraId="70ABEE5B" w14:textId="3FA175DF" w:rsidR="00EA50B0" w:rsidRPr="00E825E3" w:rsidRDefault="00EA50B0" w:rsidP="00EA50B0">
      <w:pPr>
        <w:pStyle w:val="Default"/>
        <w:spacing w:after="57"/>
        <w:jc w:val="both"/>
        <w:rPr>
          <w:rFonts w:ascii="Times New Roman" w:hAnsi="Times New Roman" w:cs="Times New Roman"/>
          <w:lang w:val="en-US"/>
        </w:rPr>
      </w:pPr>
    </w:p>
    <w:p w14:paraId="0EE40ABA" w14:textId="01CF05BE" w:rsidR="00EA50B0" w:rsidRPr="00E825E3" w:rsidRDefault="00B45930" w:rsidP="00EA50B0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pl"/>
        </w:rPr>
        <w:t>Za pomocą stojaka z łapą obniż lejek do poziomu szklanej miseczki. Umieść częściowo spód lejka w roztworze i zaciśnij łapą.</w:t>
      </w:r>
    </w:p>
    <w:p w14:paraId="1DFFFE04" w14:textId="62407F3B" w:rsidR="00EA50B0" w:rsidRPr="00E825E3" w:rsidRDefault="00EA50B0" w:rsidP="00E825E3">
      <w:pPr>
        <w:pStyle w:val="ListParagraph"/>
        <w:rPr>
          <w:lang w:val="en-US"/>
        </w:rPr>
      </w:pPr>
    </w:p>
    <w:p w14:paraId="7F9D2D17" w14:textId="5F5DF64A" w:rsidR="00B45930" w:rsidRPr="007E3921" w:rsidRDefault="00595EC4" w:rsidP="00B45930">
      <w:pPr>
        <w:pStyle w:val="Default"/>
        <w:numPr>
          <w:ilvl w:val="0"/>
          <w:numId w:val="2"/>
        </w:numPr>
        <w:spacing w:after="57"/>
        <w:jc w:val="both"/>
        <w:rPr>
          <w:rFonts w:ascii="Times New Roman" w:hAnsi="Times New Roman" w:cs="Times New Roman"/>
        </w:rPr>
      </w:pPr>
      <w:r w:rsidRPr="00E825E3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2232B1B1" wp14:editId="32BE5864">
            <wp:simplePos x="0" y="0"/>
            <wp:positionH relativeFrom="column">
              <wp:posOffset>4229100</wp:posOffset>
            </wp:positionH>
            <wp:positionV relativeFrom="paragraph">
              <wp:posOffset>90170</wp:posOffset>
            </wp:positionV>
            <wp:extent cx="1473200" cy="1362710"/>
            <wp:effectExtent l="0" t="0" r="0" b="8890"/>
            <wp:wrapTight wrapText="bothSides">
              <wp:wrapPolygon edited="0">
                <wp:start x="0" y="0"/>
                <wp:lineTo x="0" y="21338"/>
                <wp:lineTo x="21228" y="21338"/>
                <wp:lineTo x="21228" y="0"/>
                <wp:lineTo x="0" y="0"/>
              </wp:wrapPolygon>
            </wp:wrapTight>
            <wp:docPr id="6" name="Picture 5" descr="img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930">
        <w:rPr>
          <w:rFonts w:ascii="Times New Roman" w:hAnsi="Times New Roman" w:cs="Times New Roman"/>
          <w:noProof/>
          <w:lang w:val="pl"/>
        </w:rPr>
        <w:t>Przy użyciu pipety przenieś do lejka</w:t>
      </w:r>
      <w:r w:rsidR="00B45930">
        <w:rPr>
          <w:rFonts w:ascii="Times New Roman" w:hAnsi="Times New Roman" w:cs="Times New Roman"/>
          <w:lang w:val="pl"/>
        </w:rPr>
        <w:t xml:space="preserve"> roztwór chlorku potasu o stężeniu 0,1 mol/L, wypełniając go do wysokości, na której jest zanurzony. Roztwór w lejku pełni funkcję płynu wewnątrzkomórkowego.</w:t>
      </w:r>
    </w:p>
    <w:p w14:paraId="7B1B94BA" w14:textId="77777777" w:rsidR="009D1A96" w:rsidRPr="00E825E3" w:rsidRDefault="009D1A96" w:rsidP="009D1A96">
      <w:pPr>
        <w:pStyle w:val="Default"/>
        <w:spacing w:after="57"/>
        <w:ind w:left="714"/>
        <w:jc w:val="both"/>
        <w:rPr>
          <w:rFonts w:ascii="Times New Roman" w:hAnsi="Times New Roman" w:cs="Times New Roman"/>
          <w:lang w:val="en-US"/>
        </w:rPr>
      </w:pPr>
    </w:p>
    <w:p w14:paraId="4328EFFD" w14:textId="44A50183" w:rsidR="009D1A96" w:rsidRPr="00E825E3" w:rsidRDefault="00B45930" w:rsidP="009D1A96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B45930">
        <w:rPr>
          <w:rFonts w:ascii="Times New Roman" w:hAnsi="Times New Roman" w:cs="Times New Roman"/>
          <w:lang w:val="pl"/>
        </w:rPr>
        <w:t xml:space="preserve">Pamiętając o wybiórczej przepuszczalności błony, oceń co się teraz stanie. Zapisz swoją </w:t>
      </w:r>
      <w:r w:rsidRPr="00B45930">
        <w:rPr>
          <w:rFonts w:ascii="Times New Roman" w:hAnsi="Times New Roman" w:cs="Times New Roman"/>
          <w:b/>
          <w:bCs/>
          <w:lang w:val="pl"/>
        </w:rPr>
        <w:t>hipotezę</w:t>
      </w:r>
      <w:r w:rsidRPr="00B45930">
        <w:rPr>
          <w:rFonts w:ascii="Times New Roman" w:hAnsi="Times New Roman" w:cs="Times New Roman"/>
          <w:lang w:val="pl"/>
        </w:rPr>
        <w:t xml:space="preserve"> w poniższej rubryce.</w:t>
      </w:r>
    </w:p>
    <w:p w14:paraId="70B76005" w14:textId="77777777" w:rsidR="00E825E3" w:rsidRPr="00E825E3" w:rsidRDefault="00E825E3" w:rsidP="00E825E3">
      <w:pPr>
        <w:pStyle w:val="Default"/>
        <w:spacing w:after="57"/>
        <w:jc w:val="both"/>
        <w:rPr>
          <w:rFonts w:ascii="Times New Roman" w:hAnsi="Times New Roman" w:cs="Times New Roman"/>
          <w:lang w:val="en-US"/>
        </w:rPr>
      </w:pP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4A1D55AE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69A" w14:textId="7DD7F0BE" w:rsidR="009D1A96" w:rsidRDefault="00B45930" w:rsidP="00BE3B44">
            <w:pPr>
              <w:rPr>
                <w:lang w:val="en-US"/>
              </w:rPr>
            </w:pPr>
            <w:r>
              <w:rPr>
                <w:lang w:val="pl"/>
              </w:rPr>
              <w:t>Hipoteza</w:t>
            </w:r>
          </w:p>
        </w:tc>
      </w:tr>
      <w:tr w:rsidR="009D1A96" w14:paraId="738740AF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5D7" w14:textId="77777777" w:rsidR="009D1A96" w:rsidRDefault="009D1A96" w:rsidP="00BE3B44">
            <w:pPr>
              <w:rPr>
                <w:lang w:val="en-US"/>
              </w:rPr>
            </w:pPr>
          </w:p>
          <w:p w14:paraId="04548CF3" w14:textId="77777777" w:rsidR="009D1A96" w:rsidRDefault="009D1A96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14:paraId="3AAFF2B6" w14:textId="77777777" w:rsidR="009D1A96" w:rsidRDefault="009D1A96" w:rsidP="00BE3B44">
            <w:pPr>
              <w:rPr>
                <w:lang w:val="en-US"/>
              </w:rPr>
            </w:pPr>
          </w:p>
          <w:p w14:paraId="0AFEFEF2" w14:textId="77777777" w:rsidR="009D1A96" w:rsidRDefault="009D1A96" w:rsidP="00BE3B44">
            <w:pPr>
              <w:rPr>
                <w:lang w:val="en-US"/>
              </w:rPr>
            </w:pPr>
          </w:p>
        </w:tc>
      </w:tr>
    </w:tbl>
    <w:p w14:paraId="26C97150" w14:textId="77777777" w:rsidR="009D1A96" w:rsidRPr="009D1A96" w:rsidRDefault="009D1A96" w:rsidP="009D1A96">
      <w:pPr>
        <w:pStyle w:val="Default"/>
        <w:spacing w:after="57"/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14:paraId="190CC7BB" w14:textId="1C45A796" w:rsidR="00C67F7F" w:rsidRPr="00C55577" w:rsidRDefault="00EA50B0" w:rsidP="009D1A96">
      <w:pPr>
        <w:pStyle w:val="Default"/>
        <w:numPr>
          <w:ilvl w:val="0"/>
          <w:numId w:val="2"/>
        </w:numPr>
        <w:spacing w:after="57"/>
        <w:jc w:val="both"/>
        <w:rPr>
          <w:rFonts w:ascii="Times New Roman" w:hAnsi="Times New Roman" w:cs="Times New Roman"/>
          <w:lang w:val="en-US"/>
        </w:rPr>
      </w:pPr>
      <w:r w:rsidRPr="00C5557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3F7E853" wp14:editId="78987AE9">
            <wp:simplePos x="0" y="0"/>
            <wp:positionH relativeFrom="column">
              <wp:posOffset>4337685</wp:posOffset>
            </wp:positionH>
            <wp:positionV relativeFrom="paragraph">
              <wp:posOffset>38735</wp:posOffset>
            </wp:positionV>
            <wp:extent cx="1741170" cy="1466215"/>
            <wp:effectExtent l="19050" t="0" r="0" b="0"/>
            <wp:wrapTight wrapText="bothSides">
              <wp:wrapPolygon edited="0">
                <wp:start x="-236" y="0"/>
                <wp:lineTo x="-236" y="21329"/>
                <wp:lineTo x="21505" y="21329"/>
                <wp:lineTo x="21505" y="0"/>
                <wp:lineTo x="-236" y="0"/>
              </wp:wrapPolygon>
            </wp:wrapTight>
            <wp:docPr id="7" name="Picture 6" descr="img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930" w:rsidRPr="00B45930">
        <w:rPr>
          <w:rFonts w:ascii="Times New Roman" w:hAnsi="Times New Roman" w:cs="Times New Roman"/>
          <w:lang w:val="pl"/>
        </w:rPr>
        <w:t xml:space="preserve"> </w:t>
      </w:r>
      <w:r w:rsidR="00B45930" w:rsidRPr="00203EE6">
        <w:rPr>
          <w:rFonts w:ascii="Times New Roman" w:hAnsi="Times New Roman" w:cs="Times New Roman"/>
          <w:lang w:val="pl"/>
        </w:rPr>
        <w:t>Do zacisków szczękowych włóż dwie elektrody chlorosrebrowe i podłącz je do woltomierza. Za pomocą dodatkowych uchwytów umieść elektrodę połączoną z katodą woltomierza w roztworze w szklanej miseczce, a elektrodę połączoną z anodą – w roztworze w lejku.</w:t>
      </w:r>
      <w:r w:rsidRPr="00C55577">
        <w:rPr>
          <w:rFonts w:ascii="Times New Roman" w:hAnsi="Times New Roman" w:cs="Times New Roman"/>
          <w:lang w:val="en-US"/>
        </w:rPr>
        <w:t xml:space="preserve"> </w:t>
      </w:r>
    </w:p>
    <w:p w14:paraId="1A571738" w14:textId="77777777" w:rsidR="009D1A96" w:rsidRPr="009D1A96" w:rsidRDefault="009D1A96" w:rsidP="009D1A96">
      <w:pPr>
        <w:pStyle w:val="Default"/>
        <w:spacing w:after="57"/>
        <w:ind w:left="720"/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14:paraId="1A22815C" w14:textId="16C5508D" w:rsidR="00CF34B9" w:rsidRPr="00C55577" w:rsidRDefault="00B45930" w:rsidP="009D1A96">
      <w:pPr>
        <w:pStyle w:val="Default"/>
        <w:numPr>
          <w:ilvl w:val="0"/>
          <w:numId w:val="2"/>
        </w:numPr>
        <w:spacing w:after="57"/>
        <w:jc w:val="both"/>
        <w:rPr>
          <w:rFonts w:ascii="Times New Roman" w:hAnsi="Times New Roman" w:cs="Times New Roman"/>
          <w:lang w:val="en-US"/>
        </w:rPr>
      </w:pPr>
      <w:r w:rsidRPr="00B45930">
        <w:rPr>
          <w:rFonts w:ascii="Times New Roman" w:hAnsi="Times New Roman" w:cs="Times New Roman"/>
          <w:lang w:val="pl"/>
        </w:rPr>
        <w:t>Ustaw woltomierz na wartości ±200 mV i obserwuj, co się stanie.</w:t>
      </w:r>
    </w:p>
    <w:p w14:paraId="1FAFFC8C" w14:textId="213BDA76" w:rsidR="00E8291C" w:rsidRPr="006276CE" w:rsidRDefault="00C967FC" w:rsidP="00CC2475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 </w:t>
      </w:r>
      <w:proofErr w:type="spellStart"/>
      <w:r w:rsidR="00B45930" w:rsidRPr="007C7398">
        <w:rPr>
          <w:lang w:val="en-US"/>
        </w:rPr>
        <w:t>Zadanie</w:t>
      </w:r>
      <w:proofErr w:type="spellEnd"/>
      <w:r w:rsidR="00B45930">
        <w:rPr>
          <w:lang w:val="pl"/>
        </w:rPr>
        <w:t xml:space="preserve"> 2</w:t>
      </w:r>
    </w:p>
    <w:p w14:paraId="1D3D679D" w14:textId="0F51656F" w:rsidR="00CC2475" w:rsidRDefault="00B45930" w:rsidP="009D1A96">
      <w:pPr>
        <w:jc w:val="both"/>
        <w:rPr>
          <w:lang w:val="en-US"/>
        </w:rPr>
      </w:pPr>
      <w:r>
        <w:rPr>
          <w:lang w:val="pl"/>
        </w:rPr>
        <w:t xml:space="preserve">Korzystając z poniższej rubryki, zapisz swoje </w:t>
      </w:r>
      <w:r>
        <w:rPr>
          <w:b/>
          <w:bCs/>
          <w:lang w:val="pl"/>
        </w:rPr>
        <w:t>obserwacje</w:t>
      </w:r>
      <w:r>
        <w:rPr>
          <w:lang w:val="pl"/>
        </w:rPr>
        <w:t xml:space="preserve"> dotyczące przeprowadzonego eksperymentu. Omów swoje wyniki z grupą i przygotuj się do zaprezentowania ich w klasie.</w:t>
      </w:r>
    </w:p>
    <w:p w14:paraId="7EB2BB64" w14:textId="77777777" w:rsidR="00CC2475" w:rsidRDefault="00CC2475" w:rsidP="009D1A96">
      <w:pPr>
        <w:jc w:val="both"/>
        <w:rPr>
          <w:lang w:val="en-US"/>
        </w:rPr>
      </w:pPr>
    </w:p>
    <w:p w14:paraId="29CBED2E" w14:textId="77777777" w:rsidR="00CC2475" w:rsidRPr="00CC2475" w:rsidRDefault="00CC2475" w:rsidP="009D1A96">
      <w:pPr>
        <w:jc w:val="both"/>
        <w:rPr>
          <w:lang w:val="en-US"/>
        </w:rPr>
      </w:pP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15CD2D45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FBA" w14:textId="46646A11" w:rsidR="009D1A96" w:rsidRDefault="00B45930" w:rsidP="00BE3B44">
            <w:pPr>
              <w:rPr>
                <w:lang w:val="en-US"/>
              </w:rPr>
            </w:pPr>
            <w:r>
              <w:rPr>
                <w:lang w:val="pl"/>
              </w:rPr>
              <w:t>Obserwacje</w:t>
            </w:r>
          </w:p>
        </w:tc>
      </w:tr>
      <w:tr w:rsidR="009D1A96" w14:paraId="6039C92F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CB7" w14:textId="77777777" w:rsidR="009D1A96" w:rsidRDefault="009D1A96" w:rsidP="00BE3B44">
            <w:pPr>
              <w:rPr>
                <w:lang w:val="en-US"/>
              </w:rPr>
            </w:pPr>
          </w:p>
          <w:p w14:paraId="0D1371B8" w14:textId="77777777" w:rsidR="009D1A96" w:rsidRDefault="009D1A96" w:rsidP="00BE3B44">
            <w:pPr>
              <w:rPr>
                <w:lang w:val="en-US"/>
              </w:rPr>
            </w:pPr>
          </w:p>
          <w:p w14:paraId="3DFE4F6C" w14:textId="77777777" w:rsidR="009D1A96" w:rsidRDefault="009D1A96" w:rsidP="00BE3B44">
            <w:pPr>
              <w:rPr>
                <w:lang w:val="en-US"/>
              </w:rPr>
            </w:pPr>
          </w:p>
        </w:tc>
      </w:tr>
    </w:tbl>
    <w:p w14:paraId="1652A1A9" w14:textId="3C13DB88" w:rsidR="009D1A96" w:rsidRPr="006276CE" w:rsidRDefault="00B45930" w:rsidP="00C55577">
      <w:pPr>
        <w:pStyle w:val="Heading1"/>
        <w:rPr>
          <w:lang w:val="en-US"/>
        </w:rPr>
      </w:pPr>
      <w:r>
        <w:rPr>
          <w:lang w:val="pl"/>
        </w:rPr>
        <w:t>Wnioski</w:t>
      </w:r>
    </w:p>
    <w:p w14:paraId="7B109374" w14:textId="4325B2F6" w:rsidR="009D1A96" w:rsidRDefault="00B45930" w:rsidP="009D1A96">
      <w:pPr>
        <w:jc w:val="both"/>
        <w:rPr>
          <w:rFonts w:cs="Arial"/>
          <w:lang w:val="en-US"/>
        </w:rPr>
      </w:pPr>
      <w:r>
        <w:rPr>
          <w:rFonts w:cs="Arial"/>
          <w:lang w:val="pl"/>
        </w:rPr>
        <w:t xml:space="preserve">Jak zmienia się wskazanie woltomierza i dlaczego? W uzasadnieniu postaraj odnieść się do jonów, błony i poziomów stężeń. Zapisz </w:t>
      </w:r>
      <w:r>
        <w:rPr>
          <w:rFonts w:cs="Arial"/>
          <w:b/>
          <w:bCs/>
          <w:lang w:val="pl"/>
        </w:rPr>
        <w:t>wnioski</w:t>
      </w:r>
      <w:r>
        <w:rPr>
          <w:rFonts w:cs="Arial"/>
          <w:lang w:val="pl"/>
        </w:rPr>
        <w:t xml:space="preserve"> w poniższej tabeli.</w:t>
      </w: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7EBEC35E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B8C9" w14:textId="7BB7031B" w:rsidR="009D1A96" w:rsidRDefault="00B45930" w:rsidP="00BE3B44">
            <w:pPr>
              <w:rPr>
                <w:lang w:val="en-US"/>
              </w:rPr>
            </w:pPr>
            <w:r>
              <w:rPr>
                <w:lang w:val="pl"/>
              </w:rPr>
              <w:t>Wnioski</w:t>
            </w:r>
          </w:p>
        </w:tc>
      </w:tr>
      <w:tr w:rsidR="009D1A96" w14:paraId="33E4DFD0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0DF" w14:textId="77777777" w:rsidR="009D1A96" w:rsidRDefault="009D1A96" w:rsidP="00BE3B44">
            <w:pPr>
              <w:rPr>
                <w:lang w:val="en-US"/>
              </w:rPr>
            </w:pPr>
          </w:p>
          <w:p w14:paraId="507A8170" w14:textId="77777777" w:rsidR="009D1A96" w:rsidRDefault="009D1A96" w:rsidP="00BE3B44">
            <w:pPr>
              <w:rPr>
                <w:lang w:val="en-US"/>
              </w:rPr>
            </w:pPr>
          </w:p>
          <w:p w14:paraId="06C48B38" w14:textId="77777777" w:rsidR="00522DDB" w:rsidRDefault="00522DDB" w:rsidP="00BE3B44">
            <w:pPr>
              <w:rPr>
                <w:lang w:val="en-US"/>
              </w:rPr>
            </w:pPr>
          </w:p>
          <w:p w14:paraId="3D1D9B8A" w14:textId="77777777" w:rsidR="009D1A96" w:rsidRDefault="009D1A96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</w:tr>
    </w:tbl>
    <w:p w14:paraId="1C72FA7A" w14:textId="67801634" w:rsidR="00026AED" w:rsidRPr="00BE3B44" w:rsidRDefault="00B45930" w:rsidP="00C55577">
      <w:pPr>
        <w:pStyle w:val="Heading1"/>
        <w:rPr>
          <w:lang w:val="en-US"/>
        </w:rPr>
      </w:pPr>
      <w:r>
        <w:rPr>
          <w:lang w:val="pl"/>
        </w:rPr>
        <w:t>Dodatek dla nauczycieli</w:t>
      </w:r>
    </w:p>
    <w:p w14:paraId="526C2465" w14:textId="7C289321" w:rsidR="00026AED" w:rsidRDefault="00B45930" w:rsidP="00C55577">
      <w:pPr>
        <w:pStyle w:val="Heading2"/>
        <w:rPr>
          <w:lang w:val="en-US"/>
        </w:rPr>
      </w:pPr>
      <w:r w:rsidRPr="00C0086A">
        <w:rPr>
          <w:lang w:val="pl-PL"/>
        </w:rPr>
        <w:t>Przygotowania</w:t>
      </w:r>
      <w:r>
        <w:rPr>
          <w:lang w:val="pl"/>
        </w:rPr>
        <w:t xml:space="preserve"> wstępne eksperymentu</w:t>
      </w:r>
    </w:p>
    <w:p w14:paraId="19BD1661" w14:textId="216BD0B9" w:rsidR="00026AED" w:rsidRDefault="00B45930">
      <w:pPr>
        <w:rPr>
          <w:lang w:val="en-US"/>
        </w:rPr>
      </w:pPr>
      <w:r>
        <w:rPr>
          <w:lang w:val="pl"/>
        </w:rPr>
        <w:t>Do przeprowadzenia eksperymentu potrzebna jest elektroda chlorosrebrowa. Można ją wykonać na dwa sposoby:</w:t>
      </w:r>
    </w:p>
    <w:p w14:paraId="06104FFF" w14:textId="77777777" w:rsidR="00026AED" w:rsidRDefault="00026AED">
      <w:pPr>
        <w:rPr>
          <w:lang w:val="en-US"/>
        </w:rPr>
      </w:pPr>
    </w:p>
    <w:p w14:paraId="3AD9AB6D" w14:textId="182B3DCA" w:rsidR="00336AD7" w:rsidRPr="00336AD7" w:rsidRDefault="00B45930" w:rsidP="00026AED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u w:val="single"/>
          <w:lang w:val="pl"/>
        </w:rPr>
        <w:t>Metodą chlorowania z użyciem środka czyszczącego zawierającego chlor lub chlorku żelaza</w:t>
      </w:r>
    </w:p>
    <w:p w14:paraId="4B923A81" w14:textId="77777777" w:rsidR="00336AD7" w:rsidRDefault="00336AD7" w:rsidP="00336AD7">
      <w:pPr>
        <w:pStyle w:val="ListParagraph"/>
        <w:rPr>
          <w:lang w:val="en-US"/>
        </w:rPr>
      </w:pPr>
    </w:p>
    <w:p w14:paraId="43DB52C3" w14:textId="26EEB9CD" w:rsidR="00336AD7" w:rsidRDefault="00B45930" w:rsidP="00336AD7">
      <w:pPr>
        <w:pStyle w:val="ListParagraph"/>
        <w:rPr>
          <w:lang w:val="en-US"/>
        </w:rPr>
      </w:pPr>
      <w:r w:rsidRPr="007C7398">
        <w:rPr>
          <w:lang w:val="pl"/>
        </w:rPr>
        <w:t>Jest to łatwa i szybka metoda, jednak otrzymany produkt jest niższej jakości. Przewód umieszczany jest na 15 minut w środku czyszczącym lub chlorku żelaza. (Uwaga: działanie korozyjne!)</w:t>
      </w:r>
    </w:p>
    <w:p w14:paraId="5002CBE5" w14:textId="77777777" w:rsidR="00336AD7" w:rsidRDefault="00336AD7" w:rsidP="00336AD7">
      <w:pPr>
        <w:pStyle w:val="ListParagraph"/>
        <w:rPr>
          <w:lang w:val="en-US"/>
        </w:rPr>
      </w:pPr>
    </w:p>
    <w:p w14:paraId="1654EDDB" w14:textId="4B6F61C4" w:rsidR="00336AD7" w:rsidRPr="00336AD7" w:rsidRDefault="00B45930" w:rsidP="00336AD7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u w:val="single"/>
          <w:lang w:val="pl"/>
        </w:rPr>
        <w:t>Metodą chlorowania za pomocą energii elektrycznej</w:t>
      </w:r>
    </w:p>
    <w:p w14:paraId="53359FFB" w14:textId="77777777" w:rsidR="00336AD7" w:rsidRDefault="00336AD7" w:rsidP="00336AD7">
      <w:pPr>
        <w:pStyle w:val="ListParagraph"/>
        <w:rPr>
          <w:lang w:val="en-US"/>
        </w:rPr>
      </w:pPr>
    </w:p>
    <w:p w14:paraId="4B474D94" w14:textId="668B416D" w:rsidR="00336AD7" w:rsidRPr="00336AD7" w:rsidRDefault="00B45930" w:rsidP="00336AD7">
      <w:pPr>
        <w:pStyle w:val="ListParagraph"/>
        <w:rPr>
          <w:lang w:val="en-US"/>
        </w:rPr>
      </w:pPr>
      <w:r w:rsidRPr="007C7398">
        <w:rPr>
          <w:lang w:val="pl"/>
        </w:rPr>
        <w:t xml:space="preserve">Proces ten jest bardziej złożony i czasochłonny, ale otrzymany produkt jest wyższej jakości. Przewód należy wyszlifować i przemyć alkoholem, a następnie podłączyć go do anody baterii 4,5 V. </w:t>
      </w:r>
      <w:r>
        <w:rPr>
          <w:lang w:val="pl"/>
        </w:rPr>
        <w:t>Następnie a</w:t>
      </w:r>
      <w:r w:rsidRPr="007C7398">
        <w:rPr>
          <w:lang w:val="pl"/>
        </w:rPr>
        <w:t>nodę przewodu i katodę baterii umieszcza się na 15 minut w 3% roztworze chlorku potasu.</w:t>
      </w:r>
      <w:r w:rsidR="00336AD7" w:rsidRPr="00336AD7">
        <w:rPr>
          <w:lang w:val="en-US"/>
        </w:rPr>
        <w:t xml:space="preserve"> </w:t>
      </w:r>
    </w:p>
    <w:sectPr w:rsidR="00336AD7" w:rsidRPr="00336AD7" w:rsidSect="001B3E16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5438C" w14:textId="77777777" w:rsidR="00BE3B44" w:rsidRDefault="00BE3B44" w:rsidP="00F8044C">
      <w:pPr>
        <w:spacing w:after="0"/>
      </w:pPr>
      <w:r>
        <w:separator/>
      </w:r>
    </w:p>
  </w:endnote>
  <w:endnote w:type="continuationSeparator" w:id="0">
    <w:p w14:paraId="7EB1D7DF" w14:textId="77777777" w:rsidR="00BE3B44" w:rsidRDefault="00BE3B44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0080"/>
      <w:docPartObj>
        <w:docPartGallery w:val="Page Numbers (Bottom of Page)"/>
        <w:docPartUnique/>
      </w:docPartObj>
    </w:sdtPr>
    <w:sdtEndPr/>
    <w:sdtContent>
      <w:p w14:paraId="16DAC0FA" w14:textId="77777777" w:rsidR="00BE3B44" w:rsidRDefault="00BE3B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E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C117C" w14:textId="77777777" w:rsidR="00B45930" w:rsidRPr="00595EC4" w:rsidRDefault="00B45930" w:rsidP="00B45930">
    <w:pPr>
      <w:pStyle w:val="Header"/>
      <w:rPr>
        <w:lang w:val="pl-PL"/>
      </w:rPr>
    </w:pPr>
    <w:r w:rsidRPr="00595EC4">
      <w:rPr>
        <w:lang w:val="pl"/>
      </w:rPr>
      <w:t>Materiał uzupełniający do:</w:t>
    </w:r>
  </w:p>
  <w:p w14:paraId="6129EECA" w14:textId="39B525CC" w:rsidR="00BE3B44" w:rsidRPr="00595EC4" w:rsidRDefault="00BE3B44" w:rsidP="006276CE">
    <w:pPr>
      <w:pStyle w:val="ListContinue"/>
    </w:pPr>
    <w:r w:rsidRPr="00595EC4">
      <w:t xml:space="preserve">Wegner C et al. (2016) The resting potential: introducing foundations of the nervous system. </w:t>
    </w:r>
    <w:r w:rsidRPr="00595EC4">
      <w:rPr>
        <w:i/>
      </w:rPr>
      <w:t>Science in School</w:t>
    </w:r>
    <w:r w:rsidRPr="00595EC4">
      <w:t xml:space="preserve"> </w:t>
    </w:r>
    <w:r w:rsidRPr="00595EC4">
      <w:rPr>
        <w:b/>
      </w:rPr>
      <w:t>38</w:t>
    </w:r>
    <w:r w:rsidRPr="00595EC4">
      <w:t xml:space="preserve">: </w:t>
    </w:r>
    <w:r w:rsidR="001127C3" w:rsidRPr="00595EC4">
      <w:t>28-3</w:t>
    </w:r>
    <w:r w:rsidRPr="00595EC4">
      <w:t xml:space="preserve">1. </w:t>
    </w:r>
    <w:proofErr w:type="gramStart"/>
    <w:r w:rsidRPr="00595EC4">
      <w:t>www.scienceinschool.org</w:t>
    </w:r>
    <w:proofErr w:type="gramEnd"/>
    <w:r w:rsidRPr="00595EC4">
      <w:t>/2016/</w:t>
    </w:r>
    <w:r w:rsidR="004F0B2F" w:rsidRPr="00595EC4">
      <w:t>issue38</w:t>
    </w:r>
    <w:r w:rsidRPr="00595EC4">
      <w:t>/</w:t>
    </w:r>
    <w:r w:rsidR="004F0B2F" w:rsidRPr="00595EC4">
      <w:t>membrane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136A2" w14:textId="77777777" w:rsidR="00BE3B44" w:rsidRDefault="00BE3B44" w:rsidP="00F8044C">
      <w:pPr>
        <w:spacing w:after="0"/>
      </w:pPr>
      <w:r>
        <w:separator/>
      </w:r>
    </w:p>
  </w:footnote>
  <w:footnote w:type="continuationSeparator" w:id="0">
    <w:p w14:paraId="407159D6" w14:textId="77777777" w:rsidR="00BE3B44" w:rsidRDefault="00BE3B44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C658E" w14:textId="1DDDECB7" w:rsidR="00BE3B44" w:rsidRPr="00595EC4" w:rsidRDefault="00E825E3" w:rsidP="006276CE">
    <w:pPr>
      <w:pStyle w:val="Footer"/>
    </w:pPr>
    <w:r w:rsidRPr="00595EC4"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9A837B" wp14:editId="02AB4B41">
              <wp:simplePos x="0" y="0"/>
              <wp:positionH relativeFrom="rightMargin">
                <wp:posOffset>-6217920</wp:posOffset>
              </wp:positionH>
              <wp:positionV relativeFrom="page">
                <wp:posOffset>-14605</wp:posOffset>
              </wp:positionV>
              <wp:extent cx="90805" cy="790575"/>
              <wp:effectExtent l="0" t="0" r="36195" b="28575"/>
              <wp:wrapNone/>
              <wp:docPr id="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19" o:spid="_x0000_s1026" style="position:absolute;margin-left:-489.55pt;margin-top:-1.1pt;width:7.15pt;height:62.25pt;z-index:251666432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" fillcolor="#c00000" strokecolor="#205867 [1608]">
              <w10:wrap anchorx="margin" anchory="page"/>
            </v:rect>
          </w:pict>
        </mc:Fallback>
      </mc:AlternateContent>
    </w:r>
    <w:r w:rsidR="00BE3B44" w:rsidRPr="00595EC4">
      <w:rPr>
        <w:i/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F0CEE6" wp14:editId="493E5759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5pt;width:593.95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+EAj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4j+EAj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="00BE3B44" w:rsidRPr="00595EC4">
      <w:rPr>
        <w:i/>
      </w:rPr>
      <w:t>Science in School</w:t>
    </w:r>
    <w:r w:rsidR="00BE3B44" w:rsidRPr="00595EC4">
      <w:t xml:space="preserve"> </w:t>
    </w:r>
    <w:r w:rsidR="00BE3B44" w:rsidRPr="00595EC4">
      <w:sym w:font="Symbol" w:char="F0BD"/>
    </w:r>
    <w:r w:rsidR="00BE3B44" w:rsidRPr="00595EC4">
      <w:t xml:space="preserve"> </w:t>
    </w:r>
    <w:proofErr w:type="spellStart"/>
    <w:r w:rsidR="00B45930" w:rsidRPr="00595EC4">
      <w:rPr>
        <w:lang w:val="en-US"/>
      </w:rPr>
      <w:t>Numer</w:t>
    </w:r>
    <w:proofErr w:type="spellEnd"/>
    <w:r w:rsidR="00B45930" w:rsidRPr="00595EC4">
      <w:rPr>
        <w:lang w:val="en-US"/>
      </w:rPr>
      <w:t xml:space="preserve"> 38: Zima 2016 </w:t>
    </w:r>
    <w:r w:rsidR="00BE3B44" w:rsidRPr="00595EC4">
      <w:sym w:font="Symbol" w:char="F0BD"/>
    </w:r>
    <w:r w:rsidR="00BE3B44" w:rsidRPr="00595EC4">
      <w:t xml:space="preserve"> </w:t>
    </w:r>
    <w:r w:rsidR="00BE3B44" w:rsidRPr="00595EC4">
      <w:fldChar w:fldCharType="begin"/>
    </w:r>
    <w:r w:rsidR="00BE3B44" w:rsidRPr="00595EC4">
      <w:instrText xml:space="preserve"> PAGE  \* MERGEFORMAT </w:instrText>
    </w:r>
    <w:r w:rsidR="00BE3B44" w:rsidRPr="00595EC4">
      <w:fldChar w:fldCharType="separate"/>
    </w:r>
    <w:r w:rsidR="00595EC4">
      <w:rPr>
        <w:noProof/>
      </w:rPr>
      <w:t>2</w:t>
    </w:r>
    <w:r w:rsidR="00BE3B44" w:rsidRPr="00595EC4">
      <w:fldChar w:fldCharType="end"/>
    </w:r>
    <w:r w:rsidR="00BE3B44" w:rsidRPr="00595EC4">
      <w:tab/>
      <w:t>www.scienceinschool.org</w:t>
    </w:r>
  </w:p>
  <w:p w14:paraId="6D8DFBB8" w14:textId="7BCEC739" w:rsidR="00BE3B44" w:rsidRDefault="00BE3B44">
    <w:pPr>
      <w:pStyle w:val="Header"/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6950CA" wp14:editId="2AD32E7D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0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70.95pt;margin-top:-.25pt;width:593.9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" strokecolor="#31849b [2408]">
              <w10:wrap anchorx="page" anchory="pag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03A4E2" wp14:editId="6E4A862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0575"/>
              <wp:effectExtent l="0" t="0" r="36195" b="28575"/>
              <wp:wrapNone/>
              <wp:docPr id="8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00B0D841" id="Rectangle 19" o:spid="_x0000_s1026" style="position:absolute;margin-left:0;margin-top:0;width:7.15pt;height:62.2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" fillcolor="#c00000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184237"/>
    <w:multiLevelType w:val="hybridMultilevel"/>
    <w:tmpl w:val="9574ED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E2771"/>
    <w:multiLevelType w:val="hybridMultilevel"/>
    <w:tmpl w:val="7E6C9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5073F"/>
    <w:multiLevelType w:val="hybridMultilevel"/>
    <w:tmpl w:val="3DCAFA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057EC"/>
    <w:multiLevelType w:val="hybridMultilevel"/>
    <w:tmpl w:val="7E6C9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378B4"/>
    <w:multiLevelType w:val="hybridMultilevel"/>
    <w:tmpl w:val="B858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913AC"/>
    <w:multiLevelType w:val="hybridMultilevel"/>
    <w:tmpl w:val="EBFA8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3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C"/>
    <w:rsid w:val="00026AED"/>
    <w:rsid w:val="000578DD"/>
    <w:rsid w:val="00062320"/>
    <w:rsid w:val="000959CC"/>
    <w:rsid w:val="001127C3"/>
    <w:rsid w:val="00125B2C"/>
    <w:rsid w:val="00171609"/>
    <w:rsid w:val="00187630"/>
    <w:rsid w:val="001B3E16"/>
    <w:rsid w:val="001B6FE0"/>
    <w:rsid w:val="001C205D"/>
    <w:rsid w:val="001E75C7"/>
    <w:rsid w:val="002226B9"/>
    <w:rsid w:val="002242B6"/>
    <w:rsid w:val="0023719A"/>
    <w:rsid w:val="00257D07"/>
    <w:rsid w:val="00282B0B"/>
    <w:rsid w:val="002B5CF6"/>
    <w:rsid w:val="002F45D5"/>
    <w:rsid w:val="00336AD7"/>
    <w:rsid w:val="00342330"/>
    <w:rsid w:val="003927E3"/>
    <w:rsid w:val="003A1213"/>
    <w:rsid w:val="003C3D65"/>
    <w:rsid w:val="00430470"/>
    <w:rsid w:val="004326E6"/>
    <w:rsid w:val="004409D1"/>
    <w:rsid w:val="00456E4E"/>
    <w:rsid w:val="004F0B2F"/>
    <w:rsid w:val="00504B9E"/>
    <w:rsid w:val="00511558"/>
    <w:rsid w:val="00522DDB"/>
    <w:rsid w:val="005407DF"/>
    <w:rsid w:val="00595EC4"/>
    <w:rsid w:val="00607C2D"/>
    <w:rsid w:val="006130A5"/>
    <w:rsid w:val="006276CE"/>
    <w:rsid w:val="00636B7E"/>
    <w:rsid w:val="00680885"/>
    <w:rsid w:val="006B1082"/>
    <w:rsid w:val="006B2F32"/>
    <w:rsid w:val="006E0516"/>
    <w:rsid w:val="00767EE0"/>
    <w:rsid w:val="007974FB"/>
    <w:rsid w:val="007D2B97"/>
    <w:rsid w:val="008514EF"/>
    <w:rsid w:val="008846AA"/>
    <w:rsid w:val="00892FB0"/>
    <w:rsid w:val="0089402D"/>
    <w:rsid w:val="0091461F"/>
    <w:rsid w:val="009315EC"/>
    <w:rsid w:val="00993265"/>
    <w:rsid w:val="00995DF3"/>
    <w:rsid w:val="009C2831"/>
    <w:rsid w:val="009C6D3D"/>
    <w:rsid w:val="009D1A96"/>
    <w:rsid w:val="00A01BA4"/>
    <w:rsid w:val="00A12EAC"/>
    <w:rsid w:val="00A42FB6"/>
    <w:rsid w:val="00A67696"/>
    <w:rsid w:val="00A879DF"/>
    <w:rsid w:val="00AB585F"/>
    <w:rsid w:val="00AB6FC6"/>
    <w:rsid w:val="00B44701"/>
    <w:rsid w:val="00B45930"/>
    <w:rsid w:val="00B46DD4"/>
    <w:rsid w:val="00B5056E"/>
    <w:rsid w:val="00B56555"/>
    <w:rsid w:val="00BE3B44"/>
    <w:rsid w:val="00BF1981"/>
    <w:rsid w:val="00BF302E"/>
    <w:rsid w:val="00C55577"/>
    <w:rsid w:val="00C67F7F"/>
    <w:rsid w:val="00C967FC"/>
    <w:rsid w:val="00CB069C"/>
    <w:rsid w:val="00CC2475"/>
    <w:rsid w:val="00CF34B9"/>
    <w:rsid w:val="00D26BDE"/>
    <w:rsid w:val="00D33431"/>
    <w:rsid w:val="00DD536E"/>
    <w:rsid w:val="00E06802"/>
    <w:rsid w:val="00E146CD"/>
    <w:rsid w:val="00E1544A"/>
    <w:rsid w:val="00E6517E"/>
    <w:rsid w:val="00E753DC"/>
    <w:rsid w:val="00E825E3"/>
    <w:rsid w:val="00E8291C"/>
    <w:rsid w:val="00E86DA8"/>
    <w:rsid w:val="00E9523A"/>
    <w:rsid w:val="00EA50B0"/>
    <w:rsid w:val="00EE4D02"/>
    <w:rsid w:val="00EE78AB"/>
    <w:rsid w:val="00F13BD3"/>
    <w:rsid w:val="00F2379C"/>
    <w:rsid w:val="00F77D91"/>
    <w:rsid w:val="00F8044C"/>
    <w:rsid w:val="00F93EAC"/>
    <w:rsid w:val="00FA4050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A3A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57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57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57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57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5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557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C5557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A676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uiPriority w:val="99"/>
    <w:semiHidden/>
    <w:unhideWhenUsed/>
    <w:rsid w:val="00C555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577"/>
  </w:style>
  <w:style w:type="character" w:customStyle="1" w:styleId="CommentTextChar">
    <w:name w:val="Comment Text Char"/>
    <w:link w:val="CommentText"/>
    <w:uiPriority w:val="99"/>
    <w:semiHidden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5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C6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Continue">
    <w:name w:val="List Continue"/>
    <w:basedOn w:val="Normal"/>
    <w:uiPriority w:val="99"/>
    <w:unhideWhenUsed/>
    <w:rsid w:val="00C55577"/>
    <w:pPr>
      <w:ind w:left="284"/>
    </w:pPr>
  </w:style>
  <w:style w:type="character" w:customStyle="1" w:styleId="Heading2Char">
    <w:name w:val="Heading 2 Char"/>
    <w:link w:val="Heading2"/>
    <w:uiPriority w:val="9"/>
    <w:rsid w:val="00C5557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C5557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C5557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C55577"/>
    <w:pPr>
      <w:numPr>
        <w:numId w:val="14"/>
      </w:numPr>
    </w:pPr>
  </w:style>
  <w:style w:type="paragraph" w:styleId="ListBullet2">
    <w:name w:val="List Bullet 2"/>
    <w:basedOn w:val="Normal"/>
    <w:uiPriority w:val="99"/>
    <w:unhideWhenUsed/>
    <w:rsid w:val="00C55577"/>
    <w:pPr>
      <w:numPr>
        <w:numId w:val="15"/>
      </w:numPr>
      <w:contextualSpacing/>
    </w:pPr>
  </w:style>
  <w:style w:type="paragraph" w:styleId="ListNumber">
    <w:name w:val="List Number"/>
    <w:basedOn w:val="Normal"/>
    <w:rsid w:val="00C55577"/>
    <w:pPr>
      <w:numPr>
        <w:numId w:val="16"/>
      </w:numPr>
    </w:pPr>
  </w:style>
  <w:style w:type="paragraph" w:styleId="ListNumber2">
    <w:name w:val="List Number 2"/>
    <w:basedOn w:val="Normal"/>
    <w:uiPriority w:val="99"/>
    <w:unhideWhenUsed/>
    <w:rsid w:val="00C55577"/>
    <w:pPr>
      <w:numPr>
        <w:numId w:val="17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557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557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57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57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57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57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5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557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C5557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A676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uiPriority w:val="99"/>
    <w:semiHidden/>
    <w:unhideWhenUsed/>
    <w:rsid w:val="00C555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577"/>
  </w:style>
  <w:style w:type="character" w:customStyle="1" w:styleId="CommentTextChar">
    <w:name w:val="Comment Text Char"/>
    <w:link w:val="CommentText"/>
    <w:uiPriority w:val="99"/>
    <w:semiHidden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5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C6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Continue">
    <w:name w:val="List Continue"/>
    <w:basedOn w:val="Normal"/>
    <w:uiPriority w:val="99"/>
    <w:unhideWhenUsed/>
    <w:rsid w:val="00C55577"/>
    <w:pPr>
      <w:ind w:left="284"/>
    </w:pPr>
  </w:style>
  <w:style w:type="character" w:customStyle="1" w:styleId="Heading2Char">
    <w:name w:val="Heading 2 Char"/>
    <w:link w:val="Heading2"/>
    <w:uiPriority w:val="9"/>
    <w:rsid w:val="00C5557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C5557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C5557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C55577"/>
    <w:pPr>
      <w:numPr>
        <w:numId w:val="14"/>
      </w:numPr>
    </w:pPr>
  </w:style>
  <w:style w:type="paragraph" w:styleId="ListBullet2">
    <w:name w:val="List Bullet 2"/>
    <w:basedOn w:val="Normal"/>
    <w:uiPriority w:val="99"/>
    <w:unhideWhenUsed/>
    <w:rsid w:val="00C55577"/>
    <w:pPr>
      <w:numPr>
        <w:numId w:val="15"/>
      </w:numPr>
      <w:contextualSpacing/>
    </w:pPr>
  </w:style>
  <w:style w:type="paragraph" w:styleId="ListNumber">
    <w:name w:val="List Number"/>
    <w:basedOn w:val="Normal"/>
    <w:rsid w:val="00C55577"/>
    <w:pPr>
      <w:numPr>
        <w:numId w:val="16"/>
      </w:numPr>
    </w:pPr>
  </w:style>
  <w:style w:type="paragraph" w:styleId="ListNumber2">
    <w:name w:val="List Number 2"/>
    <w:basedOn w:val="Normal"/>
    <w:uiPriority w:val="99"/>
    <w:unhideWhenUsed/>
    <w:rsid w:val="00C55577"/>
    <w:pPr>
      <w:numPr>
        <w:numId w:val="17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557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557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16A45E84BC994C80C917BF15AC2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F4C1-3227-564C-893E-37D1A2F995A2}"/>
      </w:docPartPr>
      <w:docPartBody>
        <w:p w:rsidR="00EE131B" w:rsidRDefault="00EE131B" w:rsidP="00EE131B">
          <w:pPr>
            <w:pStyle w:val="8116A45E84BC994C80C917BF15AC2087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FB1"/>
    <w:rsid w:val="000D0D04"/>
    <w:rsid w:val="003832A0"/>
    <w:rsid w:val="004B7AF3"/>
    <w:rsid w:val="006734A2"/>
    <w:rsid w:val="007D2020"/>
    <w:rsid w:val="008978A3"/>
    <w:rsid w:val="009B4FB1"/>
    <w:rsid w:val="00A51FCB"/>
    <w:rsid w:val="00AE4947"/>
    <w:rsid w:val="00B30BBA"/>
    <w:rsid w:val="00B63CBD"/>
    <w:rsid w:val="00D053FA"/>
    <w:rsid w:val="00D24053"/>
    <w:rsid w:val="00EE131B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4E0482038BC442A986715B54190264AB">
    <w:name w:val="4E0482038BC442A986715B54190264AB"/>
    <w:rsid w:val="00D053FA"/>
  </w:style>
  <w:style w:type="paragraph" w:customStyle="1" w:styleId="23B8E8F12925432E85C35389C31D59E1">
    <w:name w:val="23B8E8F12925432E85C35389C31D59E1"/>
    <w:rsid w:val="00D053FA"/>
  </w:style>
  <w:style w:type="paragraph" w:customStyle="1" w:styleId="9517630F23DA4114B7693C3EFF7A700D">
    <w:name w:val="9517630F23DA4114B7693C3EFF7A700D"/>
    <w:rsid w:val="00AE4947"/>
  </w:style>
  <w:style w:type="paragraph" w:customStyle="1" w:styleId="8116A45E84BC994C80C917BF15AC2087">
    <w:name w:val="8116A45E84BC994C80C917BF15AC2087"/>
    <w:rsid w:val="00EE131B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2953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3: The cellophane membrane potential </vt:lpstr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Zrozumienie potencjału spoczynkowego – Eksperyment 3: Potencjał błony w formie celofanu </dc:title>
  <dc:creator>Inspiron 15r</dc:creator>
  <cp:lastModifiedBy>Jo Jo</cp:lastModifiedBy>
  <cp:revision>3</cp:revision>
  <dcterms:created xsi:type="dcterms:W3CDTF">2017-03-14T23:10:00Z</dcterms:created>
  <dcterms:modified xsi:type="dcterms:W3CDTF">2017-03-14T23:20:00Z</dcterms:modified>
</cp:coreProperties>
</file>