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TitleChar"/>
        </w:rPr>
        <w:alias w:val="Title"/>
        <w:id w:val="536411716"/>
        <w:placeholder>
          <w:docPart w:val="8116A45E84BC994C80C917BF15AC2087"/>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3F7B46B0" w14:textId="10789A4C" w:rsidR="006276CE" w:rsidRPr="00E825E3" w:rsidRDefault="006832E0" w:rsidP="006276CE">
          <w:pPr>
            <w:pStyle w:val="Header"/>
            <w:rPr>
              <w:rStyle w:val="TitleChar"/>
            </w:rPr>
          </w:pPr>
          <w:r w:rsidRPr="00440EE2">
            <w:rPr>
              <w:rStyle w:val="TitleChar"/>
              <w:lang w:val="es-ES"/>
            </w:rPr>
            <w:t>Actividad</w:t>
          </w:r>
          <w:r>
            <w:rPr>
              <w:rStyle w:val="TitleChar"/>
              <w:lang w:val="es-ES"/>
            </w:rPr>
            <w:t>es</w:t>
          </w:r>
          <w:r w:rsidRPr="00440EE2">
            <w:rPr>
              <w:rStyle w:val="TitleChar"/>
              <w:lang w:val="es-ES"/>
            </w:rPr>
            <w:t xml:space="preserve"> para comprender el potencial de reposo. Experimento 3: el potencial de membrana de celofán</w:t>
          </w:r>
        </w:p>
      </w:sdtContent>
    </w:sdt>
    <w:p w14:paraId="7DC41991" w14:textId="6B1F5A87" w:rsidR="006832E0" w:rsidRPr="006832E0" w:rsidRDefault="006832E0" w:rsidP="00E825E3">
      <w:pPr>
        <w:pStyle w:val="Heading1"/>
        <w:rPr>
          <w:sz w:val="24"/>
          <w:szCs w:val="24"/>
          <w:lang w:val="en-US"/>
        </w:rPr>
      </w:pPr>
      <w:r w:rsidRPr="006832E0">
        <w:rPr>
          <w:sz w:val="24"/>
          <w:szCs w:val="24"/>
          <w:lang w:val="es-ES"/>
        </w:rPr>
        <w:t xml:space="preserve">Traducción de Elisa López </w:t>
      </w:r>
      <w:proofErr w:type="spellStart"/>
      <w:r w:rsidRPr="006832E0">
        <w:rPr>
          <w:sz w:val="24"/>
          <w:szCs w:val="24"/>
          <w:lang w:val="es-ES"/>
        </w:rPr>
        <w:t>Schiaffino</w:t>
      </w:r>
      <w:proofErr w:type="spellEnd"/>
      <w:r w:rsidRPr="006832E0">
        <w:rPr>
          <w:sz w:val="24"/>
          <w:szCs w:val="24"/>
          <w:lang w:val="es-ES"/>
        </w:rPr>
        <w:t>.</w:t>
      </w:r>
    </w:p>
    <w:p w14:paraId="6B813603" w14:textId="32ECEBE2" w:rsidR="00456E4E" w:rsidRPr="006276CE" w:rsidRDefault="006832E0" w:rsidP="00E825E3">
      <w:pPr>
        <w:pStyle w:val="Heading1"/>
        <w:rPr>
          <w:lang w:val="en-US"/>
        </w:rPr>
      </w:pPr>
      <w:r w:rsidRPr="00440EE2">
        <w:rPr>
          <w:lang w:val="es-ES"/>
        </w:rPr>
        <w:t>Actividad 1</w:t>
      </w:r>
    </w:p>
    <w:p w14:paraId="57020B26" w14:textId="580D9B8A" w:rsidR="00995DF3" w:rsidRDefault="006832E0">
      <w:pPr>
        <w:rPr>
          <w:b/>
          <w:u w:val="single"/>
          <w:lang w:val="en-US"/>
        </w:rPr>
      </w:pPr>
      <w:r w:rsidRPr="00440EE2">
        <w:rPr>
          <w:lang w:val="es-ES"/>
        </w:rPr>
        <w:t xml:space="preserve">Lea la información que se encuentra a continuación para </w:t>
      </w:r>
      <w:r>
        <w:rPr>
          <w:lang w:val="es-ES"/>
        </w:rPr>
        <w:t>comprender</w:t>
      </w:r>
      <w:r w:rsidRPr="00440EE2">
        <w:rPr>
          <w:lang w:val="es-ES"/>
        </w:rPr>
        <w:t xml:space="preserve"> el potencial de reposo.</w:t>
      </w:r>
    </w:p>
    <w:p w14:paraId="0472869A" w14:textId="7D3B4453" w:rsidR="00C67F7F" w:rsidRDefault="006832E0" w:rsidP="00E825E3">
      <w:pPr>
        <w:pStyle w:val="Heading2"/>
        <w:rPr>
          <w:lang w:val="en-US"/>
        </w:rPr>
      </w:pPr>
      <w:r w:rsidRPr="00440EE2">
        <w:rPr>
          <w:lang w:val="es-ES"/>
        </w:rPr>
        <w:t>Información</w:t>
      </w:r>
    </w:p>
    <w:p w14:paraId="38A27499" w14:textId="3FBE1197" w:rsidR="00C67F7F" w:rsidRDefault="006832E0">
      <w:pPr>
        <w:rPr>
          <w:lang w:val="en-US"/>
        </w:rPr>
      </w:pPr>
      <w:r w:rsidRPr="00440EE2">
        <w:rPr>
          <w:lang w:val="es-ES"/>
        </w:rPr>
        <w:t xml:space="preserve">En reposo, la membrana celular es permeable casi exclusivamente a los iones de potasio, y la diferencia de voltaje que hay entre el medio intracelular y extracelular se denomina </w:t>
      </w:r>
      <w:r w:rsidRPr="00440EE2">
        <w:rPr>
          <w:i/>
          <w:lang w:val="es-ES"/>
        </w:rPr>
        <w:t>potencial de reposo</w:t>
      </w:r>
      <w:r w:rsidRPr="00440EE2">
        <w:rPr>
          <w:lang w:val="es-ES"/>
        </w:rPr>
        <w:t xml:space="preserve">. De modo parecido, el papel celofán que se usa en este experimento también </w:t>
      </w:r>
      <w:r>
        <w:rPr>
          <w:lang w:val="es-ES"/>
        </w:rPr>
        <w:t>tiene permeabilidad</w:t>
      </w:r>
      <w:r w:rsidRPr="00440EE2">
        <w:rPr>
          <w:lang w:val="es-ES"/>
        </w:rPr>
        <w:t xml:space="preserve"> selectiva. Si una membrana es permeable a un tipo de ion y este ion tiene concentraciones diferentes en el medio intracelular </w:t>
      </w:r>
      <w:r>
        <w:rPr>
          <w:lang w:val="es-ES"/>
        </w:rPr>
        <w:t xml:space="preserve">que en </w:t>
      </w:r>
      <w:r w:rsidRPr="00440EE2">
        <w:rPr>
          <w:lang w:val="es-ES"/>
        </w:rPr>
        <w:t xml:space="preserve">el medio extracelular, el flujo de iones siempre </w:t>
      </w:r>
      <w:r>
        <w:rPr>
          <w:lang w:val="es-ES"/>
        </w:rPr>
        <w:t>se dirigirá</w:t>
      </w:r>
      <w:r w:rsidRPr="00440EE2">
        <w:rPr>
          <w:lang w:val="es-ES"/>
        </w:rPr>
        <w:t xml:space="preserve"> hacia el medio con concentración más baja</w:t>
      </w:r>
      <w:r w:rsidR="00E86DA8">
        <w:rPr>
          <w:lang w:val="en-US"/>
        </w:rPr>
        <w:t xml:space="preserve">. </w:t>
      </w:r>
    </w:p>
    <w:p w14:paraId="4B5FE354" w14:textId="7F342E34" w:rsidR="00C67F7F" w:rsidRDefault="006832E0" w:rsidP="00E825E3">
      <w:pPr>
        <w:pStyle w:val="Heading2"/>
        <w:rPr>
          <w:lang w:val="en-US"/>
        </w:rPr>
      </w:pPr>
      <w:r w:rsidRPr="00440EE2">
        <w:rPr>
          <w:lang w:val="es-ES"/>
        </w:rPr>
        <w:t>Experimento</w:t>
      </w:r>
    </w:p>
    <w:p w14:paraId="380BABC6" w14:textId="77777777" w:rsidR="00C55577" w:rsidRPr="00C55577" w:rsidRDefault="00C55577" w:rsidP="00C55577"/>
    <w:tbl>
      <w:tblPr>
        <w:tblStyle w:val="LightList-Accent2"/>
        <w:tblW w:w="5000" w:type="pct"/>
        <w:tblLook w:val="04A0" w:firstRow="1" w:lastRow="0" w:firstColumn="1" w:lastColumn="0" w:noHBand="0" w:noVBand="1"/>
      </w:tblPr>
      <w:tblGrid>
        <w:gridCol w:w="4644"/>
        <w:gridCol w:w="4644"/>
      </w:tblGrid>
      <w:tr w:rsidR="00C67F7F" w14:paraId="74CB5ECF" w14:textId="77777777" w:rsidTr="00BE3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8A0EDE0" w14:textId="4B3C5DF2" w:rsidR="00C67F7F" w:rsidRDefault="006832E0" w:rsidP="00BE3B44">
            <w:pPr>
              <w:rPr>
                <w:lang w:val="en-US"/>
              </w:rPr>
            </w:pPr>
            <w:r w:rsidRPr="00440EE2">
              <w:rPr>
                <w:lang w:val="es-ES"/>
              </w:rPr>
              <w:t>Materiales</w:t>
            </w:r>
          </w:p>
        </w:tc>
        <w:tc>
          <w:tcPr>
            <w:tcW w:w="2500" w:type="pct"/>
            <w:tcBorders>
              <w:top w:val="single" w:sz="4" w:space="0" w:color="auto"/>
              <w:left w:val="single" w:sz="4" w:space="0" w:color="auto"/>
              <w:bottom w:val="single" w:sz="4" w:space="0" w:color="auto"/>
              <w:right w:val="single" w:sz="4" w:space="0" w:color="auto"/>
            </w:tcBorders>
          </w:tcPr>
          <w:p w14:paraId="10D2747B" w14:textId="265F3FA6" w:rsidR="00C67F7F" w:rsidRDefault="006832E0" w:rsidP="00BE3B44">
            <w:pPr>
              <w:tabs>
                <w:tab w:val="left" w:pos="1236"/>
              </w:tabs>
              <w:cnfStyle w:val="100000000000" w:firstRow="1" w:lastRow="0" w:firstColumn="0" w:lastColumn="0" w:oddVBand="0" w:evenVBand="0" w:oddHBand="0" w:evenHBand="0" w:firstRowFirstColumn="0" w:firstRowLastColumn="0" w:lastRowFirstColumn="0" w:lastRowLastColumn="0"/>
              <w:rPr>
                <w:lang w:val="en-US"/>
              </w:rPr>
            </w:pPr>
            <w:r>
              <w:rPr>
                <w:lang w:val="es-ES"/>
              </w:rPr>
              <w:t>Advertencia</w:t>
            </w:r>
            <w:r w:rsidR="00C67F7F">
              <w:rPr>
                <w:lang w:val="en-US"/>
              </w:rPr>
              <w:tab/>
            </w:r>
          </w:p>
        </w:tc>
      </w:tr>
      <w:tr w:rsidR="00C67F7F" w:rsidRPr="00C67F7F" w14:paraId="681E479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A4FFE2A" w14:textId="4CBB47CD" w:rsidR="00C67F7F" w:rsidRDefault="00C67F7F" w:rsidP="009C2831">
            <w:pPr>
              <w:rPr>
                <w:lang w:val="en-US"/>
              </w:rPr>
            </w:pPr>
            <w:r>
              <w:rPr>
                <w:lang w:val="en-US"/>
              </w:rPr>
              <w:t xml:space="preserve">     </w:t>
            </w:r>
            <w:r w:rsidR="006832E0" w:rsidRPr="00440EE2">
              <w:rPr>
                <w:lang w:val="es-ES"/>
              </w:rPr>
              <w:t>solución de cloruro de potasio (0,1 mol/l)</w:t>
            </w:r>
          </w:p>
        </w:tc>
        <w:tc>
          <w:tcPr>
            <w:tcW w:w="2500" w:type="pct"/>
            <w:tcBorders>
              <w:top w:val="single" w:sz="4" w:space="0" w:color="auto"/>
              <w:left w:val="single" w:sz="4" w:space="0" w:color="auto"/>
              <w:bottom w:val="single" w:sz="4" w:space="0" w:color="auto"/>
              <w:right w:val="single" w:sz="4" w:space="0" w:color="auto"/>
            </w:tcBorders>
          </w:tcPr>
          <w:p w14:paraId="69D694FB"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9C2831" w:rsidRPr="00C67F7F" w14:paraId="1576D674"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5E7C283" w14:textId="1FD0C564" w:rsidR="009C2831" w:rsidRDefault="006B2F32" w:rsidP="00BE3B44">
            <w:pPr>
              <w:rPr>
                <w:lang w:val="en-US"/>
              </w:rPr>
            </w:pPr>
            <w:r>
              <w:rPr>
                <w:lang w:val="en-US"/>
              </w:rPr>
              <w:t xml:space="preserve">     </w:t>
            </w:r>
            <w:r w:rsidR="006832E0" w:rsidRPr="00440EE2">
              <w:rPr>
                <w:lang w:val="es-ES"/>
              </w:rPr>
              <w:t>solución de cloruro de potasio (0, 01 mol/l)</w:t>
            </w:r>
          </w:p>
        </w:tc>
        <w:tc>
          <w:tcPr>
            <w:tcW w:w="2500" w:type="pct"/>
            <w:tcBorders>
              <w:top w:val="single" w:sz="4" w:space="0" w:color="auto"/>
              <w:left w:val="single" w:sz="4" w:space="0" w:color="auto"/>
              <w:bottom w:val="single" w:sz="4" w:space="0" w:color="auto"/>
              <w:right w:val="single" w:sz="4" w:space="0" w:color="auto"/>
            </w:tcBorders>
          </w:tcPr>
          <w:p w14:paraId="371E0371" w14:textId="77777777" w:rsidR="009C2831" w:rsidRDefault="009C2831"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rsidRPr="0091461F" w14:paraId="14E7B4D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CAE111F" w14:textId="3AA2176C" w:rsidR="00C67F7F" w:rsidRDefault="00C67F7F" w:rsidP="00BE3B44">
            <w:pPr>
              <w:rPr>
                <w:lang w:val="en-US"/>
              </w:rPr>
            </w:pPr>
            <w:r>
              <w:rPr>
                <w:lang w:val="en-US"/>
              </w:rPr>
              <w:t xml:space="preserve">     </w:t>
            </w:r>
            <w:r w:rsidR="006832E0" w:rsidRPr="00440EE2">
              <w:rPr>
                <w:lang w:val="es-ES"/>
              </w:rPr>
              <w:t>agua purificada</w:t>
            </w:r>
          </w:p>
        </w:tc>
        <w:tc>
          <w:tcPr>
            <w:tcW w:w="2500" w:type="pct"/>
            <w:tcBorders>
              <w:top w:val="single" w:sz="4" w:space="0" w:color="auto"/>
              <w:left w:val="single" w:sz="4" w:space="0" w:color="auto"/>
              <w:bottom w:val="single" w:sz="4" w:space="0" w:color="auto"/>
              <w:right w:val="single" w:sz="4" w:space="0" w:color="auto"/>
            </w:tcBorders>
          </w:tcPr>
          <w:p w14:paraId="6CD3D037"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rsidRPr="0091461F" w14:paraId="100A7FE1" w14:textId="77777777" w:rsidTr="00E825E3">
        <w:trPr>
          <w:trHeight w:val="306"/>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8121E89" w14:textId="1E806BE2" w:rsidR="00C67F7F" w:rsidRDefault="00C67F7F" w:rsidP="00BE3B44">
            <w:pPr>
              <w:rPr>
                <w:lang w:val="en-US"/>
              </w:rPr>
            </w:pPr>
            <w:r>
              <w:rPr>
                <w:lang w:val="en-US"/>
              </w:rPr>
              <w:t xml:space="preserve">     </w:t>
            </w:r>
            <w:r w:rsidR="006832E0" w:rsidRPr="00440EE2">
              <w:rPr>
                <w:lang w:val="es-ES"/>
              </w:rPr>
              <w:t>voltímetro</w:t>
            </w:r>
          </w:p>
        </w:tc>
        <w:tc>
          <w:tcPr>
            <w:tcW w:w="2500" w:type="pct"/>
            <w:tcBorders>
              <w:top w:val="single" w:sz="4" w:space="0" w:color="auto"/>
              <w:left w:val="single" w:sz="4" w:space="0" w:color="auto"/>
              <w:bottom w:val="single" w:sz="4" w:space="0" w:color="auto"/>
              <w:right w:val="single" w:sz="4" w:space="0" w:color="auto"/>
            </w:tcBorders>
          </w:tcPr>
          <w:p w14:paraId="0A2A339B"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14:paraId="6767E99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DD8818C" w14:textId="3BC0A87C" w:rsidR="00C67F7F" w:rsidRDefault="00C67F7F" w:rsidP="00BE3B44">
            <w:pPr>
              <w:rPr>
                <w:lang w:val="en-US"/>
              </w:rPr>
            </w:pPr>
            <w:r>
              <w:rPr>
                <w:lang w:val="en-US"/>
              </w:rPr>
              <w:t xml:space="preserve">     </w:t>
            </w:r>
            <w:r w:rsidR="006832E0" w:rsidRPr="00440EE2">
              <w:rPr>
                <w:lang w:val="es-ES"/>
              </w:rPr>
              <w:t>recipiente de vidrio (de entre 200 y 300 ml)</w:t>
            </w:r>
          </w:p>
        </w:tc>
        <w:tc>
          <w:tcPr>
            <w:tcW w:w="2500" w:type="pct"/>
            <w:tcBorders>
              <w:top w:val="single" w:sz="4" w:space="0" w:color="auto"/>
              <w:left w:val="single" w:sz="4" w:space="0" w:color="auto"/>
              <w:bottom w:val="single" w:sz="4" w:space="0" w:color="auto"/>
              <w:right w:val="single" w:sz="4" w:space="0" w:color="auto"/>
            </w:tcBorders>
          </w:tcPr>
          <w:p w14:paraId="75EEDB81"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rsidRPr="0091461F" w14:paraId="2DBA90D4"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1879E85B" w14:textId="6884A938" w:rsidR="00C67F7F" w:rsidRDefault="00C67F7F" w:rsidP="00BE3B44">
            <w:pPr>
              <w:rPr>
                <w:lang w:val="en-US"/>
              </w:rPr>
            </w:pPr>
            <w:r>
              <w:rPr>
                <w:lang w:val="en-US"/>
              </w:rPr>
              <w:t xml:space="preserve">     </w:t>
            </w:r>
            <w:r w:rsidR="006832E0" w:rsidRPr="00440EE2">
              <w:rPr>
                <w:lang w:val="es-ES"/>
              </w:rPr>
              <w:t>embudo</w:t>
            </w:r>
          </w:p>
        </w:tc>
        <w:tc>
          <w:tcPr>
            <w:tcW w:w="2500" w:type="pct"/>
            <w:tcBorders>
              <w:top w:val="single" w:sz="4" w:space="0" w:color="auto"/>
              <w:left w:val="single" w:sz="4" w:space="0" w:color="auto"/>
              <w:bottom w:val="single" w:sz="4" w:space="0" w:color="auto"/>
              <w:right w:val="single" w:sz="4" w:space="0" w:color="auto"/>
            </w:tcBorders>
          </w:tcPr>
          <w:p w14:paraId="17D3A701"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14:paraId="1380EC3F"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952E915" w14:textId="53EA0339" w:rsidR="00C67F7F" w:rsidRDefault="00C67F7F" w:rsidP="00BE3B44">
            <w:pPr>
              <w:rPr>
                <w:lang w:val="en-US"/>
              </w:rPr>
            </w:pPr>
            <w:r>
              <w:rPr>
                <w:lang w:val="en-US"/>
              </w:rPr>
              <w:t xml:space="preserve">     </w:t>
            </w:r>
            <w:r w:rsidR="006832E0" w:rsidRPr="00440EE2">
              <w:rPr>
                <w:lang w:val="es-ES"/>
              </w:rPr>
              <w:t>papel celofán y una banda elástica</w:t>
            </w:r>
          </w:p>
        </w:tc>
        <w:tc>
          <w:tcPr>
            <w:tcW w:w="2500" w:type="pct"/>
            <w:tcBorders>
              <w:top w:val="single" w:sz="4" w:space="0" w:color="auto"/>
              <w:left w:val="single" w:sz="4" w:space="0" w:color="auto"/>
              <w:bottom w:val="single" w:sz="4" w:space="0" w:color="auto"/>
              <w:right w:val="single" w:sz="4" w:space="0" w:color="auto"/>
            </w:tcBorders>
          </w:tcPr>
          <w:p w14:paraId="2CC4C331"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14:paraId="73A3C9F4"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3F3DE43" w14:textId="0F4BE4F8" w:rsidR="00C67F7F" w:rsidRDefault="00C67F7F" w:rsidP="00BE3B44">
            <w:pPr>
              <w:rPr>
                <w:lang w:val="en-US"/>
              </w:rPr>
            </w:pPr>
            <w:r>
              <w:rPr>
                <w:lang w:val="en-US"/>
              </w:rPr>
              <w:t xml:space="preserve">     </w:t>
            </w:r>
            <w:r w:rsidR="006832E0" w:rsidRPr="00440EE2">
              <w:rPr>
                <w:lang w:val="es-ES"/>
              </w:rPr>
              <w:t>electrodos (</w:t>
            </w:r>
            <w:r w:rsidR="006832E0" w:rsidRPr="00BF4FD9">
              <w:rPr>
                <w:lang w:val="es-ES"/>
              </w:rPr>
              <w:t>alambre de plata clorado)</w:t>
            </w:r>
          </w:p>
        </w:tc>
        <w:tc>
          <w:tcPr>
            <w:tcW w:w="2500" w:type="pct"/>
            <w:tcBorders>
              <w:top w:val="single" w:sz="4" w:space="0" w:color="auto"/>
              <w:left w:val="single" w:sz="4" w:space="0" w:color="auto"/>
              <w:bottom w:val="single" w:sz="4" w:space="0" w:color="auto"/>
              <w:right w:val="single" w:sz="4" w:space="0" w:color="auto"/>
            </w:tcBorders>
          </w:tcPr>
          <w:p w14:paraId="4DA2A514"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r w:rsidR="00C67F7F" w14:paraId="5FEDA5CC" w14:textId="77777777" w:rsidTr="00BE3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6D877FBD" w14:textId="5FFFA3A2" w:rsidR="00C67F7F" w:rsidRDefault="00C67F7F" w:rsidP="00BE3B44">
            <w:pPr>
              <w:rPr>
                <w:lang w:val="en-US"/>
              </w:rPr>
            </w:pPr>
            <w:r>
              <w:rPr>
                <w:lang w:val="en-US"/>
              </w:rPr>
              <w:t xml:space="preserve">     </w:t>
            </w:r>
            <w:r w:rsidR="006832E0" w:rsidRPr="00440EE2">
              <w:rPr>
                <w:lang w:val="es-ES"/>
              </w:rPr>
              <w:t>soporte con pinzas, y pinzas cocodrilo</w:t>
            </w:r>
          </w:p>
        </w:tc>
        <w:tc>
          <w:tcPr>
            <w:tcW w:w="2500" w:type="pct"/>
            <w:tcBorders>
              <w:top w:val="single" w:sz="4" w:space="0" w:color="auto"/>
              <w:left w:val="single" w:sz="4" w:space="0" w:color="auto"/>
              <w:bottom w:val="single" w:sz="4" w:space="0" w:color="auto"/>
              <w:right w:val="single" w:sz="4" w:space="0" w:color="auto"/>
            </w:tcBorders>
          </w:tcPr>
          <w:p w14:paraId="023C574C" w14:textId="77777777" w:rsidR="00C67F7F" w:rsidRDefault="00C67F7F" w:rsidP="00BE3B44">
            <w:pPr>
              <w:cnfStyle w:val="000000100000" w:firstRow="0" w:lastRow="0" w:firstColumn="0" w:lastColumn="0" w:oddVBand="0" w:evenVBand="0" w:oddHBand="1" w:evenHBand="0" w:firstRowFirstColumn="0" w:firstRowLastColumn="0" w:lastRowFirstColumn="0" w:lastRowLastColumn="0"/>
              <w:rPr>
                <w:lang w:val="en-US"/>
              </w:rPr>
            </w:pPr>
          </w:p>
        </w:tc>
      </w:tr>
      <w:tr w:rsidR="00C67F7F" w:rsidRPr="0091461F" w14:paraId="1FA3FD13" w14:textId="77777777" w:rsidTr="00BE3B44">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AFE5CE0" w14:textId="091A65E5" w:rsidR="00C67F7F" w:rsidRDefault="00C67F7F" w:rsidP="00BE3B44">
            <w:pPr>
              <w:rPr>
                <w:lang w:val="en-US"/>
              </w:rPr>
            </w:pPr>
            <w:r>
              <w:rPr>
                <w:lang w:val="en-US"/>
              </w:rPr>
              <w:t xml:space="preserve">     </w:t>
            </w:r>
            <w:r w:rsidR="006832E0" w:rsidRPr="00440EE2">
              <w:rPr>
                <w:lang w:val="es-ES"/>
              </w:rPr>
              <w:t>pipetas y un vaso de precipitado</w:t>
            </w:r>
          </w:p>
        </w:tc>
        <w:tc>
          <w:tcPr>
            <w:tcW w:w="2500" w:type="pct"/>
            <w:tcBorders>
              <w:top w:val="single" w:sz="4" w:space="0" w:color="auto"/>
              <w:left w:val="single" w:sz="4" w:space="0" w:color="auto"/>
              <w:bottom w:val="single" w:sz="4" w:space="0" w:color="auto"/>
              <w:right w:val="single" w:sz="4" w:space="0" w:color="auto"/>
            </w:tcBorders>
          </w:tcPr>
          <w:p w14:paraId="4B3DDF15" w14:textId="77777777" w:rsidR="00C67F7F" w:rsidRDefault="00C67F7F" w:rsidP="00BE3B44">
            <w:pPr>
              <w:cnfStyle w:val="000000000000" w:firstRow="0" w:lastRow="0" w:firstColumn="0" w:lastColumn="0" w:oddVBand="0" w:evenVBand="0" w:oddHBand="0" w:evenHBand="0" w:firstRowFirstColumn="0" w:firstRowLastColumn="0" w:lastRowFirstColumn="0" w:lastRowLastColumn="0"/>
              <w:rPr>
                <w:lang w:val="en-US"/>
              </w:rPr>
            </w:pPr>
          </w:p>
        </w:tc>
      </w:tr>
    </w:tbl>
    <w:p w14:paraId="637E86B5" w14:textId="77777777" w:rsidR="006832E0" w:rsidRDefault="006832E0">
      <w:pPr>
        <w:rPr>
          <w:b/>
          <w:u w:val="single"/>
          <w:lang w:val="en-US"/>
        </w:rPr>
      </w:pPr>
    </w:p>
    <w:p w14:paraId="6A902F76" w14:textId="5FE6C4DD" w:rsidR="00E825E3" w:rsidRDefault="00E825E3">
      <w:pPr>
        <w:rPr>
          <w:b/>
          <w:u w:val="single"/>
          <w:lang w:val="en-US"/>
        </w:rPr>
      </w:pPr>
    </w:p>
    <w:p w14:paraId="6F274CF6" w14:textId="331B3F02" w:rsidR="00C67F7F" w:rsidRDefault="004F7023" w:rsidP="00C55577">
      <w:pPr>
        <w:pStyle w:val="Heading2"/>
        <w:rPr>
          <w:lang w:val="en-US"/>
        </w:rPr>
      </w:pPr>
      <w:r>
        <w:rPr>
          <w:b w:val="0"/>
          <w:noProof/>
          <w:u w:val="single"/>
          <w:lang w:val="en-US"/>
        </w:rPr>
        <w:lastRenderedPageBreak/>
        <w:drawing>
          <wp:anchor distT="0" distB="0" distL="114300" distR="114300" simplePos="0" relativeHeight="251659264" behindDoc="1" locked="0" layoutInCell="1" allowOverlap="1" wp14:anchorId="0978081A" wp14:editId="6DC17C68">
            <wp:simplePos x="0" y="0"/>
            <wp:positionH relativeFrom="column">
              <wp:posOffset>4114800</wp:posOffset>
            </wp:positionH>
            <wp:positionV relativeFrom="paragraph">
              <wp:posOffset>-64135</wp:posOffset>
            </wp:positionV>
            <wp:extent cx="1473200" cy="775970"/>
            <wp:effectExtent l="0" t="0" r="0" b="11430"/>
            <wp:wrapTight wrapText="bothSides">
              <wp:wrapPolygon edited="0">
                <wp:start x="0" y="0"/>
                <wp:lineTo x="0" y="21211"/>
                <wp:lineTo x="21228" y="21211"/>
                <wp:lineTo x="21228" y="0"/>
                <wp:lineTo x="0" y="0"/>
              </wp:wrapPolygon>
            </wp:wrapTight>
            <wp:docPr id="2" name="Picture 1" descr="img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1.jpg"/>
                    <pic:cNvPicPr/>
                  </pic:nvPicPr>
                  <pic:blipFill rotWithShape="1">
                    <a:blip r:embed="rId8" cstate="print"/>
                    <a:srcRect t="18231" b="15550"/>
                    <a:stretch/>
                  </pic:blipFill>
                  <pic:spPr bwMode="auto">
                    <a:xfrm>
                      <a:off x="0" y="0"/>
                      <a:ext cx="1473200" cy="7759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832E0" w:rsidRPr="00440EE2">
        <w:rPr>
          <w:lang w:val="es-ES"/>
        </w:rPr>
        <w:t>Procedimiento</w:t>
      </w:r>
    </w:p>
    <w:p w14:paraId="0BEBB2B8" w14:textId="43C2F6E1" w:rsidR="006832E0" w:rsidRPr="006832E0" w:rsidRDefault="006832E0" w:rsidP="006832E0">
      <w:pPr>
        <w:pStyle w:val="ListParagraph"/>
        <w:numPr>
          <w:ilvl w:val="0"/>
          <w:numId w:val="2"/>
        </w:numPr>
        <w:ind w:left="714" w:hanging="357"/>
        <w:rPr>
          <w:lang w:val="en-US"/>
        </w:rPr>
      </w:pPr>
      <w:r w:rsidRPr="006832E0">
        <w:rPr>
          <w:rFonts w:eastAsiaTheme="minorHAnsi"/>
          <w:color w:val="000000"/>
          <w:lang w:val="es-ES"/>
        </w:rPr>
        <w:t xml:space="preserve"> </w:t>
      </w:r>
      <w:r w:rsidRPr="00440EE2">
        <w:rPr>
          <w:rFonts w:eastAsiaTheme="minorHAnsi"/>
          <w:color w:val="000000"/>
          <w:lang w:val="es-ES"/>
        </w:rPr>
        <w:t>Llene el recipiente de vidrio con la solución de cloruro de potasio 0,01 mol/l. Esto representa el medio extracelular de la membrana.</w:t>
      </w:r>
      <w:r w:rsidR="00C67F7F" w:rsidRPr="00E825E3">
        <w:rPr>
          <w:lang w:val="en-US"/>
        </w:rPr>
        <w:t xml:space="preserve">  </w:t>
      </w:r>
    </w:p>
    <w:p w14:paraId="216ED8CA" w14:textId="2985DFD8" w:rsidR="00E825E3" w:rsidRPr="00E825E3" w:rsidRDefault="004F7023" w:rsidP="00E825E3">
      <w:pPr>
        <w:pStyle w:val="ListParagraph"/>
        <w:ind w:left="714"/>
        <w:rPr>
          <w:lang w:val="en-US"/>
        </w:rPr>
      </w:pPr>
      <w:r w:rsidRPr="00E825E3">
        <w:rPr>
          <w:noProof/>
          <w:lang w:val="en-US"/>
        </w:rPr>
        <w:drawing>
          <wp:anchor distT="0" distB="0" distL="114300" distR="114300" simplePos="0" relativeHeight="251660288" behindDoc="1" locked="0" layoutInCell="1" allowOverlap="1" wp14:anchorId="6BA5D2A3" wp14:editId="163FD14A">
            <wp:simplePos x="0" y="0"/>
            <wp:positionH relativeFrom="column">
              <wp:posOffset>4114800</wp:posOffset>
            </wp:positionH>
            <wp:positionV relativeFrom="paragraph">
              <wp:posOffset>65405</wp:posOffset>
            </wp:positionV>
            <wp:extent cx="1628140" cy="991870"/>
            <wp:effectExtent l="0" t="0" r="0" b="0"/>
            <wp:wrapTight wrapText="bothSides">
              <wp:wrapPolygon edited="0">
                <wp:start x="0" y="0"/>
                <wp:lineTo x="0" y="21019"/>
                <wp:lineTo x="21229" y="21019"/>
                <wp:lineTo x="21229" y="0"/>
                <wp:lineTo x="0" y="0"/>
              </wp:wrapPolygon>
            </wp:wrapTight>
            <wp:docPr id="3" name="Picture 2" descr="img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2.jpg"/>
                    <pic:cNvPicPr/>
                  </pic:nvPicPr>
                  <pic:blipFill>
                    <a:blip r:embed="rId9" cstate="print"/>
                    <a:stretch>
                      <a:fillRect/>
                    </a:stretch>
                  </pic:blipFill>
                  <pic:spPr>
                    <a:xfrm>
                      <a:off x="0" y="0"/>
                      <a:ext cx="1628140" cy="991870"/>
                    </a:xfrm>
                    <a:prstGeom prst="rect">
                      <a:avLst/>
                    </a:prstGeom>
                  </pic:spPr>
                </pic:pic>
              </a:graphicData>
            </a:graphic>
          </wp:anchor>
        </w:drawing>
      </w:r>
    </w:p>
    <w:p w14:paraId="5FFEE80B" w14:textId="040506BA" w:rsidR="00EA50B0" w:rsidRPr="00E825E3" w:rsidRDefault="004F7023" w:rsidP="00C67F7F">
      <w:pPr>
        <w:pStyle w:val="Default"/>
        <w:numPr>
          <w:ilvl w:val="0"/>
          <w:numId w:val="2"/>
        </w:numPr>
        <w:spacing w:after="57"/>
        <w:ind w:left="714" w:hanging="357"/>
        <w:jc w:val="both"/>
        <w:rPr>
          <w:rFonts w:ascii="Times New Roman" w:hAnsi="Times New Roman" w:cs="Times New Roman"/>
          <w:lang w:val="en-US"/>
        </w:rPr>
      </w:pPr>
      <w:r w:rsidRPr="00E825E3">
        <w:rPr>
          <w:rFonts w:ascii="Times New Roman" w:hAnsi="Times New Roman"/>
          <w:noProof/>
          <w:lang w:val="en-US"/>
        </w:rPr>
        <w:drawing>
          <wp:anchor distT="0" distB="0" distL="114300" distR="114300" simplePos="0" relativeHeight="251661312" behindDoc="1" locked="0" layoutInCell="1" allowOverlap="1" wp14:anchorId="233F4B24" wp14:editId="2AB1CFAC">
            <wp:simplePos x="0" y="0"/>
            <wp:positionH relativeFrom="column">
              <wp:posOffset>4229100</wp:posOffset>
            </wp:positionH>
            <wp:positionV relativeFrom="paragraph">
              <wp:posOffset>614045</wp:posOffset>
            </wp:positionV>
            <wp:extent cx="1252855" cy="1275715"/>
            <wp:effectExtent l="0" t="0" r="0" b="0"/>
            <wp:wrapTight wrapText="bothSides">
              <wp:wrapPolygon edited="0">
                <wp:start x="0" y="0"/>
                <wp:lineTo x="0" y="21073"/>
                <wp:lineTo x="21020" y="21073"/>
                <wp:lineTo x="21020" y="0"/>
                <wp:lineTo x="0" y="0"/>
              </wp:wrapPolygon>
            </wp:wrapTight>
            <wp:docPr id="4" name="Picture 3" descr="img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3.jpg"/>
                    <pic:cNvPicPr/>
                  </pic:nvPicPr>
                  <pic:blipFill>
                    <a:blip r:embed="rId10" cstate="print"/>
                    <a:stretch>
                      <a:fillRect/>
                    </a:stretch>
                  </pic:blipFill>
                  <pic:spPr>
                    <a:xfrm>
                      <a:off x="0" y="0"/>
                      <a:ext cx="1252855" cy="1275715"/>
                    </a:xfrm>
                    <a:prstGeom prst="rect">
                      <a:avLst/>
                    </a:prstGeom>
                  </pic:spPr>
                </pic:pic>
              </a:graphicData>
            </a:graphic>
            <wp14:sizeRelH relativeFrom="margin">
              <wp14:pctWidth>0</wp14:pctWidth>
            </wp14:sizeRelH>
            <wp14:sizeRelV relativeFrom="margin">
              <wp14:pctHeight>0</wp14:pctHeight>
            </wp14:sizeRelV>
          </wp:anchor>
        </w:drawing>
      </w:r>
      <w:r w:rsidR="006832E0" w:rsidRPr="006832E0">
        <w:rPr>
          <w:rFonts w:ascii="Times New Roman" w:hAnsi="Times New Roman" w:cs="Times New Roman"/>
          <w:lang w:val="es-ES"/>
        </w:rPr>
        <w:t>Corte un trozo de papel celofán que sea lo suficientemente grande como para cubrir la abertura de la parte inferior del embudo. Coloque el trozo de papel celofán en agua purificada para hacerlo más flexible. El celofán representa la membrana semipermeable.</w:t>
      </w:r>
    </w:p>
    <w:p w14:paraId="5118D698" w14:textId="64F6659D" w:rsidR="00EA50B0" w:rsidRPr="00E825E3" w:rsidRDefault="00EA50B0" w:rsidP="00EA50B0">
      <w:pPr>
        <w:pStyle w:val="Default"/>
        <w:spacing w:after="57"/>
        <w:ind w:left="714"/>
        <w:jc w:val="both"/>
        <w:rPr>
          <w:rFonts w:ascii="Times New Roman" w:hAnsi="Times New Roman" w:cs="Times New Roman"/>
          <w:lang w:val="en-US"/>
        </w:rPr>
      </w:pPr>
      <w:bookmarkStart w:id="0" w:name="_GoBack"/>
      <w:bookmarkEnd w:id="0"/>
    </w:p>
    <w:p w14:paraId="40ED74F0" w14:textId="7C1329AE" w:rsidR="00EA50B0" w:rsidRPr="00E825E3" w:rsidRDefault="006832E0" w:rsidP="00EA50B0">
      <w:pPr>
        <w:pStyle w:val="Default"/>
        <w:numPr>
          <w:ilvl w:val="0"/>
          <w:numId w:val="2"/>
        </w:numPr>
        <w:spacing w:after="57"/>
        <w:ind w:left="714" w:hanging="357"/>
        <w:jc w:val="both"/>
        <w:rPr>
          <w:rFonts w:ascii="Times New Roman" w:hAnsi="Times New Roman" w:cs="Times New Roman"/>
          <w:lang w:val="en-US"/>
        </w:rPr>
      </w:pPr>
      <w:r w:rsidRPr="006832E0">
        <w:rPr>
          <w:rFonts w:ascii="Times New Roman" w:hAnsi="Times New Roman" w:cs="Times New Roman"/>
          <w:lang w:val="es-ES"/>
        </w:rPr>
        <w:t xml:space="preserve"> Tome el papel celofán, envuélvalo bien sobre la parte inferior del embudo para tapar el extremo de salida y sujételo con la banda elástica.</w:t>
      </w:r>
      <w:r w:rsidR="00EA50B0" w:rsidRPr="00E825E3">
        <w:rPr>
          <w:rFonts w:ascii="Times New Roman" w:hAnsi="Times New Roman" w:cs="Times New Roman"/>
          <w:lang w:val="en-US"/>
        </w:rPr>
        <w:t xml:space="preserve"> </w:t>
      </w:r>
    </w:p>
    <w:p w14:paraId="70ABEE5B" w14:textId="0632EED4" w:rsidR="00EA50B0" w:rsidRPr="00E825E3" w:rsidRDefault="004F7023" w:rsidP="00EA50B0">
      <w:pPr>
        <w:pStyle w:val="Default"/>
        <w:spacing w:after="57"/>
        <w:jc w:val="both"/>
        <w:rPr>
          <w:rFonts w:ascii="Times New Roman" w:hAnsi="Times New Roman" w:cs="Times New Roman"/>
          <w:lang w:val="en-US"/>
        </w:rPr>
      </w:pPr>
      <w:r w:rsidRPr="00E825E3">
        <w:rPr>
          <w:rFonts w:ascii="Times New Roman" w:hAnsi="Times New Roman" w:cs="Times New Roman"/>
          <w:noProof/>
          <w:lang w:val="en-US"/>
        </w:rPr>
        <w:drawing>
          <wp:anchor distT="0" distB="0" distL="114300" distR="114300" simplePos="0" relativeHeight="251662336" behindDoc="1" locked="0" layoutInCell="1" allowOverlap="1" wp14:anchorId="01AB16D5" wp14:editId="6B00DCCE">
            <wp:simplePos x="0" y="0"/>
            <wp:positionH relativeFrom="column">
              <wp:posOffset>4229100</wp:posOffset>
            </wp:positionH>
            <wp:positionV relativeFrom="paragraph">
              <wp:posOffset>132080</wp:posOffset>
            </wp:positionV>
            <wp:extent cx="1507490" cy="1147445"/>
            <wp:effectExtent l="0" t="0" r="0" b="0"/>
            <wp:wrapTight wrapText="bothSides">
              <wp:wrapPolygon edited="0">
                <wp:start x="0" y="0"/>
                <wp:lineTo x="0" y="21038"/>
                <wp:lineTo x="21109" y="21038"/>
                <wp:lineTo x="21109" y="0"/>
                <wp:lineTo x="0" y="0"/>
              </wp:wrapPolygon>
            </wp:wrapTight>
            <wp:docPr id="5" name="Picture 4" descr="img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8.jpg"/>
                    <pic:cNvPicPr/>
                  </pic:nvPicPr>
                  <pic:blipFill rotWithShape="1">
                    <a:blip r:embed="rId11" cstate="print"/>
                    <a:srcRect t="11879"/>
                    <a:stretch/>
                  </pic:blipFill>
                  <pic:spPr bwMode="auto">
                    <a:xfrm>
                      <a:off x="0" y="0"/>
                      <a:ext cx="1507490" cy="11474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EE40ABA" w14:textId="0A0767F3" w:rsidR="00EA50B0" w:rsidRPr="00E825E3" w:rsidRDefault="006832E0" w:rsidP="00EA50B0">
      <w:pPr>
        <w:pStyle w:val="Default"/>
        <w:numPr>
          <w:ilvl w:val="0"/>
          <w:numId w:val="2"/>
        </w:numPr>
        <w:spacing w:after="57"/>
        <w:ind w:left="714" w:hanging="357"/>
        <w:jc w:val="both"/>
        <w:rPr>
          <w:rFonts w:ascii="Times New Roman" w:hAnsi="Times New Roman" w:cs="Times New Roman"/>
          <w:lang w:val="en-US"/>
        </w:rPr>
      </w:pPr>
      <w:r w:rsidRPr="006832E0">
        <w:rPr>
          <w:rFonts w:ascii="Times New Roman" w:hAnsi="Times New Roman" w:cs="Times New Roman"/>
          <w:lang w:val="es-ES"/>
        </w:rPr>
        <w:t>Tome el soporte y una pinza grande y baje el embudo hasta el recipiente de vidrio. Sumerja la parte inferior del embudo en la solución y cierre la pinza.</w:t>
      </w:r>
    </w:p>
    <w:p w14:paraId="1DFFFE04" w14:textId="47D74442" w:rsidR="00EA50B0" w:rsidRPr="00E825E3" w:rsidRDefault="00EA50B0" w:rsidP="00E825E3">
      <w:pPr>
        <w:pStyle w:val="ListParagraph"/>
        <w:rPr>
          <w:lang w:val="en-US"/>
        </w:rPr>
      </w:pPr>
    </w:p>
    <w:p w14:paraId="00C0AF8E" w14:textId="286284C6" w:rsidR="009D1A96" w:rsidRPr="00E825E3" w:rsidRDefault="004F7023" w:rsidP="009D1A96">
      <w:pPr>
        <w:pStyle w:val="Default"/>
        <w:numPr>
          <w:ilvl w:val="0"/>
          <w:numId w:val="2"/>
        </w:numPr>
        <w:spacing w:after="57"/>
        <w:ind w:left="714" w:hanging="357"/>
        <w:jc w:val="both"/>
        <w:rPr>
          <w:rFonts w:ascii="Times New Roman" w:hAnsi="Times New Roman" w:cs="Times New Roman"/>
          <w:lang w:val="en-US"/>
        </w:rPr>
      </w:pPr>
      <w:r w:rsidRPr="00E825E3">
        <w:rPr>
          <w:noProof/>
          <w:lang w:val="en-US"/>
        </w:rPr>
        <w:drawing>
          <wp:anchor distT="0" distB="0" distL="114300" distR="114300" simplePos="0" relativeHeight="251663360" behindDoc="1" locked="0" layoutInCell="1" allowOverlap="1" wp14:anchorId="2232B1B1" wp14:editId="668C6FE0">
            <wp:simplePos x="0" y="0"/>
            <wp:positionH relativeFrom="column">
              <wp:posOffset>4229100</wp:posOffset>
            </wp:positionH>
            <wp:positionV relativeFrom="paragraph">
              <wp:posOffset>135890</wp:posOffset>
            </wp:positionV>
            <wp:extent cx="1473200" cy="1362710"/>
            <wp:effectExtent l="0" t="0" r="0" b="8890"/>
            <wp:wrapTight wrapText="bothSides">
              <wp:wrapPolygon edited="0">
                <wp:start x="0" y="0"/>
                <wp:lineTo x="0" y="21338"/>
                <wp:lineTo x="21228" y="21338"/>
                <wp:lineTo x="21228" y="0"/>
                <wp:lineTo x="0" y="0"/>
              </wp:wrapPolygon>
            </wp:wrapTight>
            <wp:docPr id="6" name="Picture 5" descr="img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7.jpg"/>
                    <pic:cNvPicPr/>
                  </pic:nvPicPr>
                  <pic:blipFill>
                    <a:blip r:embed="rId12" cstate="print"/>
                    <a:stretch>
                      <a:fillRect/>
                    </a:stretch>
                  </pic:blipFill>
                  <pic:spPr>
                    <a:xfrm>
                      <a:off x="0" y="0"/>
                      <a:ext cx="1473200" cy="1362710"/>
                    </a:xfrm>
                    <a:prstGeom prst="rect">
                      <a:avLst/>
                    </a:prstGeom>
                  </pic:spPr>
                </pic:pic>
              </a:graphicData>
            </a:graphic>
          </wp:anchor>
        </w:drawing>
      </w:r>
      <w:r w:rsidR="006832E0" w:rsidRPr="006832E0">
        <w:rPr>
          <w:rFonts w:ascii="Times New Roman" w:hAnsi="Times New Roman" w:cs="Times New Roman"/>
          <w:noProof/>
          <w:lang w:val="es-ES"/>
        </w:rPr>
        <w:t>Con cuidado, use la pipeta para transferir parte de la solución de cloruro de potasio 0,1 mol/l al embudo, solo la cantidad suficiente para llenar la parte sumergida. La solución dentro del embudo representa el medio intracelular.</w:t>
      </w:r>
    </w:p>
    <w:p w14:paraId="7B1B94BA" w14:textId="77777777" w:rsidR="009D1A96" w:rsidRPr="00E825E3" w:rsidRDefault="009D1A96" w:rsidP="009D1A96">
      <w:pPr>
        <w:pStyle w:val="Default"/>
        <w:spacing w:after="57"/>
        <w:ind w:left="714"/>
        <w:jc w:val="both"/>
        <w:rPr>
          <w:rFonts w:ascii="Times New Roman" w:hAnsi="Times New Roman" w:cs="Times New Roman"/>
          <w:lang w:val="en-US"/>
        </w:rPr>
      </w:pPr>
    </w:p>
    <w:p w14:paraId="4328EFFD" w14:textId="742B3DAB" w:rsidR="009D1A96" w:rsidRPr="00E825E3" w:rsidRDefault="006832E0" w:rsidP="009D1A96">
      <w:pPr>
        <w:pStyle w:val="Default"/>
        <w:numPr>
          <w:ilvl w:val="0"/>
          <w:numId w:val="2"/>
        </w:numPr>
        <w:spacing w:after="57"/>
        <w:ind w:left="714" w:hanging="357"/>
        <w:jc w:val="both"/>
        <w:rPr>
          <w:rFonts w:ascii="Times New Roman" w:hAnsi="Times New Roman" w:cs="Times New Roman"/>
          <w:lang w:val="en-US"/>
        </w:rPr>
      </w:pPr>
      <w:r w:rsidRPr="006832E0">
        <w:rPr>
          <w:rFonts w:ascii="Times New Roman" w:hAnsi="Times New Roman" w:cs="Times New Roman"/>
          <w:lang w:val="es-ES"/>
        </w:rPr>
        <w:t xml:space="preserve">Sabiendo que el celofán tiene permeabilidad selectiva, ¿qué cree que pasará? Escriba su </w:t>
      </w:r>
      <w:r w:rsidRPr="006832E0">
        <w:rPr>
          <w:rFonts w:ascii="Times New Roman" w:hAnsi="Times New Roman" w:cs="Times New Roman"/>
          <w:b/>
          <w:lang w:val="es-ES"/>
        </w:rPr>
        <w:t>hipótesis</w:t>
      </w:r>
      <w:r w:rsidRPr="006832E0">
        <w:rPr>
          <w:rFonts w:ascii="Times New Roman" w:hAnsi="Times New Roman" w:cs="Times New Roman"/>
          <w:lang w:val="es-ES"/>
        </w:rPr>
        <w:t xml:space="preserve"> a continuación.</w:t>
      </w:r>
    </w:p>
    <w:p w14:paraId="70B76005" w14:textId="77777777" w:rsidR="00E825E3" w:rsidRPr="00E825E3" w:rsidRDefault="00E825E3" w:rsidP="00E825E3">
      <w:pPr>
        <w:pStyle w:val="Default"/>
        <w:spacing w:after="57"/>
        <w:jc w:val="both"/>
        <w:rPr>
          <w:rFonts w:ascii="Times New Roman" w:hAnsi="Times New Roman" w:cs="Times New Roman"/>
          <w:lang w:val="en-US"/>
        </w:rPr>
      </w:pPr>
    </w:p>
    <w:tbl>
      <w:tblPr>
        <w:tblStyle w:val="LightList-Accent2"/>
        <w:tblW w:w="5000" w:type="pct"/>
        <w:tblLook w:val="04A0" w:firstRow="1" w:lastRow="0" w:firstColumn="1" w:lastColumn="0" w:noHBand="0" w:noVBand="1"/>
      </w:tblPr>
      <w:tblGrid>
        <w:gridCol w:w="9288"/>
      </w:tblGrid>
      <w:tr w:rsidR="009D1A96" w14:paraId="4A1D55AE" w14:textId="77777777" w:rsidTr="009D1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148B969A" w14:textId="5C03A4B9" w:rsidR="009D1A96" w:rsidRDefault="006832E0" w:rsidP="00BE3B44">
            <w:pPr>
              <w:rPr>
                <w:lang w:val="en-US"/>
              </w:rPr>
            </w:pPr>
            <w:r w:rsidRPr="00440EE2">
              <w:rPr>
                <w:lang w:val="es-ES"/>
              </w:rPr>
              <w:t>Hipótesis</w:t>
            </w:r>
          </w:p>
        </w:tc>
      </w:tr>
      <w:tr w:rsidR="009D1A96" w14:paraId="738740AF" w14:textId="77777777" w:rsidTr="009D1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626CD5D7" w14:textId="77777777" w:rsidR="009D1A96" w:rsidRDefault="009D1A96" w:rsidP="00BE3B44">
            <w:pPr>
              <w:rPr>
                <w:lang w:val="en-US"/>
              </w:rPr>
            </w:pPr>
          </w:p>
          <w:p w14:paraId="04548CF3" w14:textId="77777777" w:rsidR="009D1A96" w:rsidRDefault="009D1A96" w:rsidP="00BE3B44">
            <w:pPr>
              <w:rPr>
                <w:lang w:val="en-US"/>
              </w:rPr>
            </w:pPr>
            <w:r>
              <w:rPr>
                <w:lang w:val="en-US"/>
              </w:rPr>
              <w:t xml:space="preserve">     </w:t>
            </w:r>
          </w:p>
          <w:p w14:paraId="3AAFF2B6" w14:textId="77777777" w:rsidR="009D1A96" w:rsidRDefault="009D1A96" w:rsidP="00BE3B44">
            <w:pPr>
              <w:rPr>
                <w:lang w:val="en-US"/>
              </w:rPr>
            </w:pPr>
          </w:p>
          <w:p w14:paraId="0AFEFEF2" w14:textId="77777777" w:rsidR="009D1A96" w:rsidRDefault="009D1A96" w:rsidP="00BE3B44">
            <w:pPr>
              <w:rPr>
                <w:lang w:val="en-US"/>
              </w:rPr>
            </w:pPr>
          </w:p>
        </w:tc>
      </w:tr>
    </w:tbl>
    <w:p w14:paraId="26C97150" w14:textId="77777777" w:rsidR="009D1A96" w:rsidRPr="009D1A96" w:rsidRDefault="009D1A96" w:rsidP="009D1A96">
      <w:pPr>
        <w:pStyle w:val="Default"/>
        <w:spacing w:after="57"/>
        <w:jc w:val="both"/>
        <w:rPr>
          <w:rFonts w:asciiTheme="minorHAnsi" w:hAnsiTheme="minorHAnsi" w:cs="Times New Roman"/>
          <w:sz w:val="22"/>
          <w:szCs w:val="22"/>
          <w:lang w:val="en-US"/>
        </w:rPr>
      </w:pPr>
    </w:p>
    <w:p w14:paraId="190CC7BB" w14:textId="7749D333" w:rsidR="00C67F7F" w:rsidRPr="00C55577" w:rsidRDefault="00EA50B0" w:rsidP="009D1A96">
      <w:pPr>
        <w:pStyle w:val="Default"/>
        <w:numPr>
          <w:ilvl w:val="0"/>
          <w:numId w:val="2"/>
        </w:numPr>
        <w:spacing w:after="57"/>
        <w:jc w:val="both"/>
        <w:rPr>
          <w:rFonts w:ascii="Times New Roman" w:hAnsi="Times New Roman" w:cs="Times New Roman"/>
          <w:lang w:val="en-US"/>
        </w:rPr>
      </w:pPr>
      <w:r w:rsidRPr="00C55577">
        <w:rPr>
          <w:rFonts w:ascii="Times New Roman" w:hAnsi="Times New Roman" w:cs="Times New Roman"/>
          <w:noProof/>
          <w:lang w:val="en-US"/>
        </w:rPr>
        <w:drawing>
          <wp:anchor distT="0" distB="0" distL="114300" distR="114300" simplePos="0" relativeHeight="251664384" behindDoc="1" locked="0" layoutInCell="1" allowOverlap="1" wp14:anchorId="23F7E853" wp14:editId="78987AE9">
            <wp:simplePos x="0" y="0"/>
            <wp:positionH relativeFrom="column">
              <wp:posOffset>4337685</wp:posOffset>
            </wp:positionH>
            <wp:positionV relativeFrom="paragraph">
              <wp:posOffset>38735</wp:posOffset>
            </wp:positionV>
            <wp:extent cx="1741170" cy="1466215"/>
            <wp:effectExtent l="19050" t="0" r="0" b="0"/>
            <wp:wrapTight wrapText="bothSides">
              <wp:wrapPolygon edited="0">
                <wp:start x="-236" y="0"/>
                <wp:lineTo x="-236" y="21329"/>
                <wp:lineTo x="21505" y="21329"/>
                <wp:lineTo x="21505" y="0"/>
                <wp:lineTo x="-236" y="0"/>
              </wp:wrapPolygon>
            </wp:wrapTight>
            <wp:docPr id="7" name="Picture 6" descr="img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6.jpg"/>
                    <pic:cNvPicPr/>
                  </pic:nvPicPr>
                  <pic:blipFill>
                    <a:blip r:embed="rId13" cstate="print"/>
                    <a:stretch>
                      <a:fillRect/>
                    </a:stretch>
                  </pic:blipFill>
                  <pic:spPr>
                    <a:xfrm>
                      <a:off x="0" y="0"/>
                      <a:ext cx="1741170" cy="1466215"/>
                    </a:xfrm>
                    <a:prstGeom prst="rect">
                      <a:avLst/>
                    </a:prstGeom>
                  </pic:spPr>
                </pic:pic>
              </a:graphicData>
            </a:graphic>
          </wp:anchor>
        </w:drawing>
      </w:r>
      <w:r w:rsidR="006832E0" w:rsidRPr="006832E0">
        <w:rPr>
          <w:rFonts w:ascii="Times New Roman" w:eastAsia="Times New Roman" w:hAnsi="Times New Roman" w:cs="Times New Roman"/>
          <w:color w:val="auto"/>
          <w:lang w:val="es-ES"/>
        </w:rPr>
        <w:t xml:space="preserve"> </w:t>
      </w:r>
      <w:r w:rsidR="006832E0" w:rsidRPr="006832E0">
        <w:rPr>
          <w:rFonts w:ascii="Times New Roman" w:hAnsi="Times New Roman" w:cs="Times New Roman"/>
          <w:lang w:val="es-ES"/>
        </w:rPr>
        <w:t>Introduzca los dos electrodos (los alambres de plata clorados) en las pinzas cocodrilo y conéctelos al voltímetro. Use otras dos pinzas para colocar el primer electrodo (conectado al cátodo del voltímetro) en la solución que está en el recipiente de vidrio, y el segundo electrodo (conectado al ánodo) en la solución que está en el embudo.</w:t>
      </w:r>
      <w:r w:rsidRPr="00C55577">
        <w:rPr>
          <w:rFonts w:ascii="Times New Roman" w:hAnsi="Times New Roman" w:cs="Times New Roman"/>
          <w:lang w:val="en-US"/>
        </w:rPr>
        <w:t xml:space="preserve">  </w:t>
      </w:r>
    </w:p>
    <w:p w14:paraId="1A571738" w14:textId="77777777" w:rsidR="009D1A96" w:rsidRPr="009D1A96" w:rsidRDefault="009D1A96" w:rsidP="009D1A96">
      <w:pPr>
        <w:pStyle w:val="Default"/>
        <w:spacing w:after="57"/>
        <w:ind w:left="720"/>
        <w:jc w:val="both"/>
        <w:rPr>
          <w:rFonts w:asciiTheme="minorHAnsi" w:hAnsiTheme="minorHAnsi" w:cs="Times New Roman"/>
          <w:sz w:val="22"/>
          <w:szCs w:val="22"/>
          <w:lang w:val="en-US"/>
        </w:rPr>
      </w:pPr>
    </w:p>
    <w:p w14:paraId="1A22815C" w14:textId="37380E66" w:rsidR="00CF34B9" w:rsidRPr="00C55577" w:rsidRDefault="006832E0" w:rsidP="009D1A96">
      <w:pPr>
        <w:pStyle w:val="Default"/>
        <w:numPr>
          <w:ilvl w:val="0"/>
          <w:numId w:val="2"/>
        </w:numPr>
        <w:spacing w:after="57"/>
        <w:jc w:val="both"/>
        <w:rPr>
          <w:rFonts w:ascii="Times New Roman" w:hAnsi="Times New Roman" w:cs="Times New Roman"/>
          <w:lang w:val="en-US"/>
        </w:rPr>
      </w:pPr>
      <w:r w:rsidRPr="006832E0">
        <w:rPr>
          <w:rFonts w:ascii="Times New Roman" w:hAnsi="Times New Roman" w:cs="Times New Roman"/>
          <w:lang w:val="es-ES"/>
        </w:rPr>
        <w:t xml:space="preserve">Ponga el voltímetro a ±200 </w:t>
      </w:r>
      <w:proofErr w:type="spellStart"/>
      <w:r w:rsidRPr="006832E0">
        <w:rPr>
          <w:rFonts w:ascii="Times New Roman" w:hAnsi="Times New Roman" w:cs="Times New Roman"/>
          <w:lang w:val="es-ES"/>
        </w:rPr>
        <w:t>mV</w:t>
      </w:r>
      <w:proofErr w:type="spellEnd"/>
      <w:r w:rsidRPr="006832E0">
        <w:rPr>
          <w:rFonts w:ascii="Times New Roman" w:hAnsi="Times New Roman" w:cs="Times New Roman"/>
          <w:lang w:val="es-ES"/>
        </w:rPr>
        <w:t xml:space="preserve"> y observe lo que sucede.</w:t>
      </w:r>
    </w:p>
    <w:p w14:paraId="1FAFFC8C" w14:textId="3A4C6648" w:rsidR="00E8291C" w:rsidRPr="006276CE" w:rsidRDefault="006832E0" w:rsidP="00CC2475">
      <w:pPr>
        <w:pStyle w:val="Heading1"/>
        <w:rPr>
          <w:lang w:val="en-US"/>
        </w:rPr>
      </w:pPr>
      <w:r w:rsidRPr="00440EE2">
        <w:rPr>
          <w:rFonts w:eastAsia="MS Gothic"/>
          <w:lang w:val="es-ES"/>
        </w:rPr>
        <w:t>Actividad 2</w:t>
      </w:r>
    </w:p>
    <w:p w14:paraId="1D3D679D" w14:textId="0C5B4E2F" w:rsidR="00CC2475" w:rsidRDefault="006832E0" w:rsidP="009D1A96">
      <w:pPr>
        <w:jc w:val="both"/>
        <w:rPr>
          <w:lang w:val="en-US"/>
        </w:rPr>
      </w:pPr>
      <w:r w:rsidRPr="006832E0">
        <w:rPr>
          <w:lang w:val="es-ES"/>
        </w:rPr>
        <w:t>Use el siguiente cuadro para anotar sus observaciones luego de haber llevado a cabo el experimento. Converse sobre los resultados con su grupo y prepárese para compartirlos con el resto de la clase.</w:t>
      </w:r>
    </w:p>
    <w:p w14:paraId="7EB2BB64" w14:textId="77777777" w:rsidR="00CC2475" w:rsidRDefault="00CC2475" w:rsidP="009D1A96">
      <w:pPr>
        <w:jc w:val="both"/>
        <w:rPr>
          <w:lang w:val="en-US"/>
        </w:rPr>
      </w:pPr>
    </w:p>
    <w:p w14:paraId="29CBED2E" w14:textId="77777777" w:rsidR="00CC2475" w:rsidRPr="00CC2475" w:rsidRDefault="00CC2475" w:rsidP="009D1A96">
      <w:pPr>
        <w:jc w:val="both"/>
        <w:rPr>
          <w:lang w:val="en-US"/>
        </w:rPr>
      </w:pPr>
    </w:p>
    <w:tbl>
      <w:tblPr>
        <w:tblStyle w:val="LightList-Accent2"/>
        <w:tblW w:w="5000" w:type="pct"/>
        <w:tblLook w:val="04A0" w:firstRow="1" w:lastRow="0" w:firstColumn="1" w:lastColumn="0" w:noHBand="0" w:noVBand="1"/>
      </w:tblPr>
      <w:tblGrid>
        <w:gridCol w:w="9288"/>
      </w:tblGrid>
      <w:tr w:rsidR="009D1A96" w14:paraId="15CD2D45" w14:textId="77777777" w:rsidTr="009D1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4BC9BFBA" w14:textId="5F3AFE2B" w:rsidR="009D1A96" w:rsidRDefault="006832E0" w:rsidP="00BE3B44">
            <w:pPr>
              <w:rPr>
                <w:lang w:val="en-US"/>
              </w:rPr>
            </w:pPr>
            <w:r w:rsidRPr="00440EE2">
              <w:rPr>
                <w:lang w:val="es-ES"/>
              </w:rPr>
              <w:t>Observaciones</w:t>
            </w:r>
          </w:p>
        </w:tc>
      </w:tr>
      <w:tr w:rsidR="009D1A96" w14:paraId="6039C92F" w14:textId="77777777" w:rsidTr="009D1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7B4E7CB7" w14:textId="77777777" w:rsidR="009D1A96" w:rsidRDefault="009D1A96" w:rsidP="00BE3B44">
            <w:pPr>
              <w:rPr>
                <w:lang w:val="en-US"/>
              </w:rPr>
            </w:pPr>
          </w:p>
          <w:p w14:paraId="0D1371B8" w14:textId="77777777" w:rsidR="009D1A96" w:rsidRDefault="009D1A96" w:rsidP="00BE3B44">
            <w:pPr>
              <w:rPr>
                <w:lang w:val="en-US"/>
              </w:rPr>
            </w:pPr>
          </w:p>
          <w:p w14:paraId="3DFE4F6C" w14:textId="77777777" w:rsidR="009D1A96" w:rsidRDefault="009D1A96" w:rsidP="00BE3B44">
            <w:pPr>
              <w:rPr>
                <w:lang w:val="en-US"/>
              </w:rPr>
            </w:pPr>
          </w:p>
        </w:tc>
      </w:tr>
    </w:tbl>
    <w:p w14:paraId="1652A1A9" w14:textId="1E801CAD" w:rsidR="009D1A96" w:rsidRPr="006276CE" w:rsidRDefault="006832E0" w:rsidP="00C55577">
      <w:pPr>
        <w:pStyle w:val="Heading1"/>
        <w:rPr>
          <w:lang w:val="en-US"/>
        </w:rPr>
      </w:pPr>
      <w:r w:rsidRPr="00440EE2">
        <w:rPr>
          <w:lang w:val="es-ES"/>
        </w:rPr>
        <w:t>Conclusión</w:t>
      </w:r>
    </w:p>
    <w:p w14:paraId="7B109374" w14:textId="7F6D73F8" w:rsidR="009D1A96" w:rsidRDefault="006832E0" w:rsidP="009D1A96">
      <w:pPr>
        <w:jc w:val="both"/>
        <w:rPr>
          <w:rFonts w:cs="Arial"/>
          <w:lang w:val="en-US"/>
        </w:rPr>
      </w:pPr>
      <w:r w:rsidRPr="00440EE2">
        <w:rPr>
          <w:lang w:val="es-ES"/>
        </w:rPr>
        <w:t>¿Cómo cambia el voltaje y por qué? En su explicación, trate de tener en cuenta los iones, la membrana y los niveles de concentración. Escriba la conclusión en el siguiente cuadro.</w:t>
      </w:r>
    </w:p>
    <w:tbl>
      <w:tblPr>
        <w:tblStyle w:val="LightList-Accent2"/>
        <w:tblW w:w="5000" w:type="pct"/>
        <w:tblLook w:val="04A0" w:firstRow="1" w:lastRow="0" w:firstColumn="1" w:lastColumn="0" w:noHBand="0" w:noVBand="1"/>
      </w:tblPr>
      <w:tblGrid>
        <w:gridCol w:w="9288"/>
      </w:tblGrid>
      <w:tr w:rsidR="009D1A96" w14:paraId="7EBEC35E" w14:textId="77777777" w:rsidTr="009D1A96">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45F5B8C9" w14:textId="1C43ECD5" w:rsidR="009D1A96" w:rsidRDefault="006832E0" w:rsidP="00BE3B44">
            <w:pPr>
              <w:rPr>
                <w:lang w:val="en-US"/>
              </w:rPr>
            </w:pPr>
            <w:r w:rsidRPr="00440EE2">
              <w:rPr>
                <w:lang w:val="es-ES"/>
              </w:rPr>
              <w:t>Conclusión</w:t>
            </w:r>
          </w:p>
        </w:tc>
      </w:tr>
      <w:tr w:rsidR="009D1A96" w14:paraId="33E4DFD0" w14:textId="77777777" w:rsidTr="009D1A9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tcPr>
          <w:p w14:paraId="7759F0DF" w14:textId="77777777" w:rsidR="009D1A96" w:rsidRDefault="009D1A96" w:rsidP="00BE3B44">
            <w:pPr>
              <w:rPr>
                <w:lang w:val="en-US"/>
              </w:rPr>
            </w:pPr>
          </w:p>
          <w:p w14:paraId="507A8170" w14:textId="77777777" w:rsidR="009D1A96" w:rsidRDefault="009D1A96" w:rsidP="00BE3B44">
            <w:pPr>
              <w:rPr>
                <w:lang w:val="en-US"/>
              </w:rPr>
            </w:pPr>
          </w:p>
          <w:p w14:paraId="06C48B38" w14:textId="77777777" w:rsidR="00522DDB" w:rsidRDefault="00522DDB" w:rsidP="00BE3B44">
            <w:pPr>
              <w:rPr>
                <w:lang w:val="en-US"/>
              </w:rPr>
            </w:pPr>
          </w:p>
          <w:p w14:paraId="3D1D9B8A" w14:textId="77777777" w:rsidR="009D1A96" w:rsidRDefault="009D1A96" w:rsidP="00BE3B44">
            <w:pPr>
              <w:rPr>
                <w:lang w:val="en-US"/>
              </w:rPr>
            </w:pPr>
            <w:r>
              <w:rPr>
                <w:lang w:val="en-US"/>
              </w:rPr>
              <w:t xml:space="preserve">   </w:t>
            </w:r>
          </w:p>
        </w:tc>
      </w:tr>
    </w:tbl>
    <w:p w14:paraId="1C72FA7A" w14:textId="643A196F" w:rsidR="00026AED" w:rsidRPr="00BE3B44" w:rsidRDefault="006832E0" w:rsidP="00C55577">
      <w:pPr>
        <w:pStyle w:val="Heading1"/>
        <w:rPr>
          <w:lang w:val="en-US"/>
        </w:rPr>
      </w:pPr>
      <w:r w:rsidRPr="00440EE2">
        <w:rPr>
          <w:rFonts w:eastAsia="MS Gothic"/>
          <w:lang w:val="es-ES"/>
        </w:rPr>
        <w:t>Apéndice para docentes</w:t>
      </w:r>
    </w:p>
    <w:p w14:paraId="526C2465" w14:textId="7F6CF00E" w:rsidR="00026AED" w:rsidRDefault="006832E0" w:rsidP="00C55577">
      <w:pPr>
        <w:pStyle w:val="Heading2"/>
        <w:rPr>
          <w:lang w:val="en-US"/>
        </w:rPr>
      </w:pPr>
      <w:r w:rsidRPr="00440EE2">
        <w:rPr>
          <w:rFonts w:eastAsia="MS Gothic"/>
          <w:lang w:val="es-ES"/>
        </w:rPr>
        <w:t>Preparación previa a la realización del experimento</w:t>
      </w:r>
    </w:p>
    <w:p w14:paraId="19BD1661" w14:textId="18A9D20F" w:rsidR="00026AED" w:rsidRDefault="006832E0">
      <w:pPr>
        <w:rPr>
          <w:lang w:val="en-US"/>
        </w:rPr>
      </w:pPr>
      <w:r w:rsidRPr="00440EE2">
        <w:rPr>
          <w:lang w:val="es-ES"/>
        </w:rPr>
        <w:t>Antes de realizar el experimento, necesita alambre de plata clorado. Hay dos maneras de hacerlo:</w:t>
      </w:r>
    </w:p>
    <w:p w14:paraId="06104FFF" w14:textId="77777777" w:rsidR="00026AED" w:rsidRDefault="00026AED">
      <w:pPr>
        <w:rPr>
          <w:lang w:val="en-US"/>
        </w:rPr>
      </w:pPr>
    </w:p>
    <w:p w14:paraId="0FB6FDFE" w14:textId="07EE5DEB" w:rsidR="006832E0" w:rsidRPr="00440EE2" w:rsidRDefault="006832E0" w:rsidP="006832E0">
      <w:pPr>
        <w:pStyle w:val="ListParagraph"/>
        <w:numPr>
          <w:ilvl w:val="0"/>
          <w:numId w:val="18"/>
        </w:numPr>
        <w:rPr>
          <w:u w:val="single"/>
          <w:lang w:val="es-ES"/>
        </w:rPr>
      </w:pPr>
      <w:r w:rsidRPr="00440EE2">
        <w:rPr>
          <w:u w:val="single"/>
          <w:lang w:val="es-ES"/>
        </w:rPr>
        <w:t>Cloración mediante el uso de un limpiador con cloro o cloruro férrico</w:t>
      </w:r>
      <w:r>
        <w:rPr>
          <w:u w:val="single"/>
          <w:lang w:val="es-ES"/>
        </w:rPr>
        <w:br/>
      </w:r>
    </w:p>
    <w:p w14:paraId="43DB52C3" w14:textId="77777777" w:rsidR="00336AD7" w:rsidRDefault="006832E0" w:rsidP="006832E0">
      <w:pPr>
        <w:pStyle w:val="ListParagraph"/>
        <w:rPr>
          <w:lang w:val="en-US"/>
        </w:rPr>
      </w:pPr>
      <w:r w:rsidRPr="00440EE2">
        <w:rPr>
          <w:lang w:val="es-ES"/>
        </w:rPr>
        <w:t>Este método es más fácil y rápido, pero el prod</w:t>
      </w:r>
      <w:r>
        <w:rPr>
          <w:lang w:val="es-ES"/>
        </w:rPr>
        <w:t xml:space="preserve">ucto es de calidad inferior. Sumerja </w:t>
      </w:r>
      <w:r w:rsidRPr="00440EE2">
        <w:rPr>
          <w:lang w:val="es-ES"/>
        </w:rPr>
        <w:t>el alambre de plata en un líquido limpiador que contenga cloro o cloruro férrico durante 15 minutos. (Precaución: es corrosivo).</w:t>
      </w:r>
    </w:p>
    <w:p w14:paraId="5002CBE5" w14:textId="77777777" w:rsidR="00336AD7" w:rsidRDefault="00336AD7" w:rsidP="00336AD7">
      <w:pPr>
        <w:pStyle w:val="ListParagraph"/>
        <w:rPr>
          <w:lang w:val="en-US"/>
        </w:rPr>
      </w:pPr>
    </w:p>
    <w:p w14:paraId="596622BF" w14:textId="77777777" w:rsidR="006832E0" w:rsidRPr="002C36B2" w:rsidRDefault="006832E0" w:rsidP="006832E0">
      <w:pPr>
        <w:pStyle w:val="ListParagraph"/>
        <w:numPr>
          <w:ilvl w:val="0"/>
          <w:numId w:val="18"/>
        </w:numPr>
        <w:rPr>
          <w:u w:val="single"/>
          <w:lang w:val="es-ES"/>
        </w:rPr>
      </w:pPr>
      <w:r w:rsidRPr="002C36B2">
        <w:rPr>
          <w:u w:val="single"/>
          <w:lang w:val="es-ES"/>
        </w:rPr>
        <w:t>Cloración mediante electricidad</w:t>
      </w:r>
    </w:p>
    <w:p w14:paraId="3E4FD1BA" w14:textId="77777777" w:rsidR="006832E0" w:rsidRPr="00440EE2" w:rsidRDefault="006832E0" w:rsidP="006832E0">
      <w:pPr>
        <w:pStyle w:val="ListParagraph"/>
        <w:rPr>
          <w:lang w:val="es-ES"/>
        </w:rPr>
      </w:pPr>
    </w:p>
    <w:p w14:paraId="4B474D94" w14:textId="172DAC55" w:rsidR="00336AD7" w:rsidRPr="00336AD7" w:rsidRDefault="006832E0" w:rsidP="006832E0">
      <w:pPr>
        <w:pStyle w:val="ListParagraph"/>
        <w:rPr>
          <w:lang w:val="en-US"/>
        </w:rPr>
      </w:pPr>
      <w:r w:rsidRPr="00440EE2">
        <w:rPr>
          <w:lang w:val="es-ES"/>
        </w:rPr>
        <w:lastRenderedPageBreak/>
        <w:t xml:space="preserve">Este proceso lleva más tiempo y es más complicado, pero el resultado es un producto de calidad superior. </w:t>
      </w:r>
      <w:r>
        <w:rPr>
          <w:lang w:val="es-ES"/>
        </w:rPr>
        <w:t xml:space="preserve">Lije </w:t>
      </w:r>
      <w:r w:rsidRPr="00440EE2">
        <w:rPr>
          <w:lang w:val="es-ES"/>
        </w:rPr>
        <w:t xml:space="preserve">el alambre de plata, </w:t>
      </w:r>
      <w:r>
        <w:rPr>
          <w:lang w:val="es-ES"/>
        </w:rPr>
        <w:t>límpielo</w:t>
      </w:r>
      <w:r w:rsidRPr="00440EE2">
        <w:rPr>
          <w:lang w:val="es-ES"/>
        </w:rPr>
        <w:t xml:space="preserve"> con alcohol y </w:t>
      </w:r>
      <w:r>
        <w:rPr>
          <w:lang w:val="es-ES"/>
        </w:rPr>
        <w:t>conéctelo</w:t>
      </w:r>
      <w:r w:rsidRPr="00440EE2">
        <w:rPr>
          <w:lang w:val="es-ES"/>
        </w:rPr>
        <w:t xml:space="preserve"> al ánodo de una </w:t>
      </w:r>
      <w:r>
        <w:rPr>
          <w:lang w:val="es-ES"/>
        </w:rPr>
        <w:t xml:space="preserve">batería </w:t>
      </w:r>
      <w:r w:rsidRPr="00440EE2">
        <w:rPr>
          <w:lang w:val="es-ES"/>
        </w:rPr>
        <w:t>de 4,5 V. Sumerja el ánodo con el alambre y el cátodo de la pila en una solución de cloruro de potasio al 3 % durante 15 minutos.</w:t>
      </w:r>
      <w:r w:rsidR="00336AD7" w:rsidRPr="00336AD7">
        <w:rPr>
          <w:lang w:val="en-US"/>
        </w:rPr>
        <w:t xml:space="preserve"> </w:t>
      </w:r>
    </w:p>
    <w:sectPr w:rsidR="00336AD7" w:rsidRPr="00336AD7" w:rsidSect="001B3E1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5438C" w14:textId="77777777" w:rsidR="00BE3B44" w:rsidRDefault="00BE3B44" w:rsidP="00F8044C">
      <w:pPr>
        <w:spacing w:after="0"/>
      </w:pPr>
      <w:r>
        <w:separator/>
      </w:r>
    </w:p>
  </w:endnote>
  <w:endnote w:type="continuationSeparator" w:id="0">
    <w:p w14:paraId="7EB1D7DF" w14:textId="77777777" w:rsidR="00BE3B44" w:rsidRDefault="00BE3B44" w:rsidP="00F804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charset w:val="80"/>
    <w:family w:val="auto"/>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940080"/>
      <w:docPartObj>
        <w:docPartGallery w:val="Page Numbers (Bottom of Page)"/>
        <w:docPartUnique/>
      </w:docPartObj>
    </w:sdtPr>
    <w:sdtEndPr/>
    <w:sdtContent>
      <w:p w14:paraId="16DAC0FA" w14:textId="77777777" w:rsidR="00BE3B44" w:rsidRDefault="00BE3B44">
        <w:pPr>
          <w:pStyle w:val="Footer"/>
          <w:jc w:val="right"/>
        </w:pPr>
        <w:r>
          <w:fldChar w:fldCharType="begin"/>
        </w:r>
        <w:r>
          <w:instrText xml:space="preserve"> PAGE   \* MERGEFORMAT </w:instrText>
        </w:r>
        <w:r>
          <w:fldChar w:fldCharType="separate"/>
        </w:r>
        <w:r w:rsidR="004F7023">
          <w:rPr>
            <w:noProof/>
          </w:rPr>
          <w:t>2</w:t>
        </w:r>
        <w:r>
          <w:rPr>
            <w:noProof/>
          </w:rPr>
          <w:fldChar w:fldCharType="end"/>
        </w:r>
      </w:p>
    </w:sdtContent>
  </w:sdt>
  <w:p w14:paraId="029FAE0F" w14:textId="77777777" w:rsidR="006832E0" w:rsidRPr="00440EE2" w:rsidRDefault="006832E0" w:rsidP="006832E0">
    <w:pPr>
      <w:rPr>
        <w:lang w:val="es-ES"/>
      </w:rPr>
    </w:pPr>
    <w:r w:rsidRPr="00440EE2">
      <w:rPr>
        <w:lang w:val="es-ES"/>
      </w:rPr>
      <w:t>Material suplementario correspondiente a:</w:t>
    </w:r>
  </w:p>
  <w:p w14:paraId="6129EECA" w14:textId="39B525CC" w:rsidR="00BE3B44" w:rsidRDefault="00BE3B44" w:rsidP="006276CE">
    <w:pPr>
      <w:pStyle w:val="ListContinue"/>
    </w:pPr>
    <w:r>
      <w:t>Wegner C et al.</w:t>
    </w:r>
    <w:r w:rsidRPr="00B23C79">
      <w:t xml:space="preserve"> (2016) </w:t>
    </w:r>
    <w:r>
      <w:t>The resting potential: introducing foundations of the nervous system</w:t>
    </w:r>
    <w:r w:rsidRPr="00B23C79">
      <w:t xml:space="preserve">. </w:t>
    </w:r>
    <w:r w:rsidRPr="00B23C79">
      <w:rPr>
        <w:i/>
        <w:color w:val="000000"/>
      </w:rPr>
      <w:t xml:space="preserve">Science in </w:t>
    </w:r>
    <w:r w:rsidRPr="001127C3">
      <w:rPr>
        <w:i/>
        <w:color w:val="000000"/>
      </w:rPr>
      <w:t>School</w:t>
    </w:r>
    <w:r w:rsidRPr="001127C3">
      <w:t xml:space="preserve"> </w:t>
    </w:r>
    <w:r w:rsidRPr="001127C3">
      <w:rPr>
        <w:b/>
      </w:rPr>
      <w:t>38</w:t>
    </w:r>
    <w:r w:rsidRPr="001127C3">
      <w:t xml:space="preserve">: </w:t>
    </w:r>
    <w:r w:rsidR="001127C3" w:rsidRPr="001127C3">
      <w:t>28-3</w:t>
    </w:r>
    <w:r w:rsidRPr="001127C3">
      <w:t xml:space="preserve">1. </w:t>
    </w:r>
    <w:proofErr w:type="gramStart"/>
    <w:r w:rsidRPr="001127C3">
      <w:t>www.scienceinschool.org</w:t>
    </w:r>
    <w:proofErr w:type="gramEnd"/>
    <w:r w:rsidRPr="001127C3">
      <w:t>/2016/</w:t>
    </w:r>
    <w:r w:rsidR="004F0B2F" w:rsidRPr="001127C3">
      <w:t>issue38</w:t>
    </w:r>
    <w:r w:rsidRPr="001127C3">
      <w:t>/</w:t>
    </w:r>
    <w:r w:rsidR="004F0B2F" w:rsidRPr="001127C3">
      <w:t>membrane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136A2" w14:textId="77777777" w:rsidR="00BE3B44" w:rsidRDefault="00BE3B44" w:rsidP="00F8044C">
      <w:pPr>
        <w:spacing w:after="0"/>
      </w:pPr>
      <w:r>
        <w:separator/>
      </w:r>
    </w:p>
  </w:footnote>
  <w:footnote w:type="continuationSeparator" w:id="0">
    <w:p w14:paraId="407159D6" w14:textId="77777777" w:rsidR="00BE3B44" w:rsidRDefault="00BE3B44" w:rsidP="00F8044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C658E" w14:textId="4DD977EB" w:rsidR="00BE3B44" w:rsidRPr="00B23C79" w:rsidRDefault="00E825E3" w:rsidP="006276CE">
    <w:pPr>
      <w:pStyle w:val="Footer"/>
    </w:pPr>
    <w:r w:rsidRPr="0089402D">
      <w:rPr>
        <w:rFonts w:asciiTheme="majorHAnsi" w:eastAsiaTheme="majorEastAsia" w:hAnsiTheme="majorHAnsi" w:cstheme="majorBidi"/>
        <w:noProof/>
        <w:lang w:val="en-US"/>
      </w:rPr>
      <mc:AlternateContent>
        <mc:Choice Requires="wps">
          <w:drawing>
            <wp:anchor distT="0" distB="0" distL="114300" distR="114300" simplePos="0" relativeHeight="251666432" behindDoc="0" locked="0" layoutInCell="1" allowOverlap="1" wp14:anchorId="2E9A837B" wp14:editId="02AB4B41">
              <wp:simplePos x="0" y="0"/>
              <wp:positionH relativeFrom="rightMargin">
                <wp:posOffset>-6217920</wp:posOffset>
              </wp:positionH>
              <wp:positionV relativeFrom="page">
                <wp:posOffset>-14605</wp:posOffset>
              </wp:positionV>
              <wp:extent cx="90805" cy="790575"/>
              <wp:effectExtent l="0" t="0" r="36195" b="2857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0575"/>
                      </a:xfrm>
                      <a:prstGeom prst="rect">
                        <a:avLst/>
                      </a:prstGeom>
                      <a:solidFill>
                        <a:srgbClr val="C0000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19" o:spid="_x0000_s1026" style="position:absolute;margin-left:-489.55pt;margin-top:-1.1pt;width:7.15pt;height:62.25pt;z-index:251666432;visibility:visible;mso-wrap-style:square;mso-width-percent:0;mso-height-percent:900;mso-wrap-distance-left:9pt;mso-wrap-distance-top:0;mso-wrap-distance-right:9pt;mso-wrap-distance-bottom:0;mso-position-horizontal:absolute;mso-position-horizontal-relative:right-margin-area;mso-position-vertical:absolute;mso-position-vertical-relative:page;mso-width-percent: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" fillcolor="#c00000" strokecolor="#205867 [1608]">
              <w10:wrap anchorx="margin" anchory="page"/>
            </v:rect>
          </w:pict>
        </mc:Fallback>
      </mc:AlternateContent>
    </w:r>
    <w:r w:rsidR="00BE3B44">
      <w:rPr>
        <w:i/>
        <w:noProof/>
        <w:color w:val="000000"/>
        <w:lang w:val="en-US"/>
      </w:rPr>
      <mc:AlternateContent>
        <mc:Choice Requires="wps">
          <w:drawing>
            <wp:anchor distT="0" distB="0" distL="114300" distR="114300" simplePos="0" relativeHeight="251664384" behindDoc="0" locked="0" layoutInCell="1" allowOverlap="1" wp14:anchorId="78F0CEE6" wp14:editId="493E5759">
              <wp:simplePos x="0" y="0"/>
              <wp:positionH relativeFrom="page">
                <wp:posOffset>900907</wp:posOffset>
              </wp:positionH>
              <wp:positionV relativeFrom="page">
                <wp:posOffset>-3613</wp:posOffset>
              </wp:positionV>
              <wp:extent cx="7543323" cy="0"/>
              <wp:effectExtent l="0" t="0" r="26035" b="2540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323"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0,0l21600,21600e" filled="f">
              <v:path arrowok="t" fillok="f" o:connecttype="none"/>
              <o:lock v:ext="edit" shapetype="t"/>
            </v:shapetype>
            <v:shape id="AutoShape 6" o:spid="_x0000_s1026" type="#_x0000_t32" style="position:absolute;margin-left:70.95pt;margin-top:-.25pt;width:593.95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" strokecolor="#31849b [2408]">
              <w10:wrap anchorx="page" anchory="page"/>
            </v:shape>
          </w:pict>
        </mc:Fallback>
      </mc:AlternateContent>
    </w:r>
    <w:r w:rsidR="00BE3B44" w:rsidRPr="00B23C79">
      <w:rPr>
        <w:i/>
        <w:color w:val="000000"/>
      </w:rPr>
      <w:t>Science in School</w:t>
    </w:r>
    <w:r w:rsidR="00BE3B44" w:rsidRPr="00B23C79">
      <w:t xml:space="preserve"> </w:t>
    </w:r>
    <w:r w:rsidR="00BE3B44" w:rsidRPr="00B23C79">
      <w:sym w:font="Symbol" w:char="F0BD"/>
    </w:r>
    <w:r w:rsidR="00BE3B44" w:rsidRPr="00B23C79">
      <w:t xml:space="preserve"> </w:t>
    </w:r>
    <w:r w:rsidR="006832E0" w:rsidRPr="00440EE2">
      <w:rPr>
        <w:lang w:val="es-ES"/>
      </w:rPr>
      <w:t xml:space="preserve">Número 38: Invierno, 2016 </w:t>
    </w:r>
    <w:r w:rsidR="00BE3B44" w:rsidRPr="00B23C79">
      <w:sym w:font="Symbol" w:char="F0BD"/>
    </w:r>
    <w:r w:rsidR="00BE3B44" w:rsidRPr="00B23C79">
      <w:t xml:space="preserve"> </w:t>
    </w:r>
    <w:r w:rsidR="00BE3B44" w:rsidRPr="00B23C79">
      <w:fldChar w:fldCharType="begin"/>
    </w:r>
    <w:r w:rsidR="00BE3B44" w:rsidRPr="00B23C79">
      <w:instrText xml:space="preserve"> PAGE  \* MERGEFORMAT </w:instrText>
    </w:r>
    <w:r w:rsidR="00BE3B44" w:rsidRPr="00B23C79">
      <w:fldChar w:fldCharType="separate"/>
    </w:r>
    <w:r w:rsidR="004F7023">
      <w:rPr>
        <w:noProof/>
      </w:rPr>
      <w:t>2</w:t>
    </w:r>
    <w:r w:rsidR="00BE3B44" w:rsidRPr="00B23C79">
      <w:fldChar w:fldCharType="end"/>
    </w:r>
    <w:r w:rsidR="00BE3B44">
      <w:tab/>
    </w:r>
    <w:r w:rsidR="00BE3B44" w:rsidRPr="00B23C79">
      <w:t>www.scienceinschool.org</w:t>
    </w:r>
  </w:p>
  <w:p w14:paraId="6D8DFBB8" w14:textId="7BCEC739" w:rsidR="00BE3B44" w:rsidRDefault="00BE3B44">
    <w:pPr>
      <w:pStyle w:val="Header"/>
    </w:pPr>
    <w:r>
      <w:rPr>
        <w:rFonts w:asciiTheme="majorHAnsi" w:eastAsiaTheme="majorEastAsia" w:hAnsiTheme="majorHAnsi" w:cstheme="majorBidi"/>
        <w:noProof/>
        <w:lang w:val="en-US"/>
      </w:rPr>
      <mc:AlternateContent>
        <mc:Choice Requires="wps">
          <w:drawing>
            <wp:anchor distT="0" distB="0" distL="114300" distR="114300" simplePos="0" relativeHeight="251662336" behindDoc="0" locked="0" layoutInCell="1" allowOverlap="1" wp14:anchorId="2B6950CA" wp14:editId="2AD32E7D">
              <wp:simplePos x="0" y="0"/>
              <wp:positionH relativeFrom="page">
                <wp:posOffset>900907</wp:posOffset>
              </wp:positionH>
              <wp:positionV relativeFrom="page">
                <wp:posOffset>-3613</wp:posOffset>
              </wp:positionV>
              <wp:extent cx="7543323" cy="0"/>
              <wp:effectExtent l="0" t="0" r="26035" b="2540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323"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0,0l21600,21600e" filled="f">
              <v:path arrowok="t" fillok="f" o:connecttype="none"/>
              <o:lock v:ext="edit" shapetype="t"/>
            </v:shapetype>
            <v:shape id="AutoShape 21" o:spid="_x0000_s1026" type="#_x0000_t32" style="position:absolute;margin-left:70.95pt;margin-top:-.25pt;width:593.95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" strokecolor="#31849b [2408]">
              <w10:wrap anchorx="page" anchory="page"/>
            </v:shape>
          </w:pict>
        </mc:Fallback>
      </mc:AlternateContent>
    </w:r>
    <w:r>
      <w:rPr>
        <w:rFonts w:asciiTheme="majorHAnsi" w:eastAsiaTheme="majorEastAsia" w:hAnsiTheme="majorHAnsi" w:cstheme="majorBidi"/>
        <w:noProof/>
        <w:lang w:val="en-US"/>
      </w:rPr>
      <mc:AlternateContent>
        <mc:Choice Requires="wps">
          <w:drawing>
            <wp:anchor distT="0" distB="0" distL="114300" distR="114300" simplePos="0" relativeHeight="251661312" behindDoc="0" locked="0" layoutInCell="1" allowOverlap="1" wp14:anchorId="6E03A4E2" wp14:editId="6E4A8623">
              <wp:simplePos x="0" y="0"/>
              <wp:positionH relativeFrom="rightMargin">
                <wp:align>center</wp:align>
              </wp:positionH>
              <wp:positionV relativeFrom="page">
                <wp:align>top</wp:align>
              </wp:positionV>
              <wp:extent cx="90805" cy="790575"/>
              <wp:effectExtent l="0" t="0" r="36195" b="2857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0575"/>
                      </a:xfrm>
                      <a:prstGeom prst="rect">
                        <a:avLst/>
                      </a:prstGeom>
                      <a:solidFill>
                        <a:srgbClr val="C00000"/>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5="http://schemas.microsoft.com/office/word/2012/wordml">
          <w:pict>
            <v:rect w14:anchorId="00B0D841" id="Rectangle 19" o:spid="_x0000_s1026" style="position:absolute;margin-left:0;margin-top:0;width:7.15pt;height:62.2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" fillcolor="#c00000" strokecolor="#205867 [1608]">
              <w10:wrap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204924E"/>
    <w:lvl w:ilvl="0">
      <w:start w:val="1"/>
      <w:numFmt w:val="lowerLetter"/>
      <w:pStyle w:val="ListNumber2"/>
      <w:lvlText w:val="%1)"/>
      <w:lvlJc w:val="left"/>
      <w:pPr>
        <w:ind w:left="643" w:hanging="360"/>
      </w:pPr>
    </w:lvl>
  </w:abstractNum>
  <w:abstractNum w:abstractNumId="1">
    <w:nsid w:val="FFFFFF83"/>
    <w:multiLevelType w:val="singleLevel"/>
    <w:tmpl w:val="ABCC3018"/>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0972D730"/>
    <w:lvl w:ilvl="0">
      <w:start w:val="1"/>
      <w:numFmt w:val="decimal"/>
      <w:pStyle w:val="ListNumber"/>
      <w:lvlText w:val="%1."/>
      <w:lvlJc w:val="left"/>
      <w:pPr>
        <w:tabs>
          <w:tab w:val="num" w:pos="360"/>
        </w:tabs>
        <w:ind w:left="360" w:hanging="360"/>
      </w:pPr>
    </w:lvl>
  </w:abstractNum>
  <w:abstractNum w:abstractNumId="3">
    <w:nsid w:val="FFFFFF89"/>
    <w:multiLevelType w:val="singleLevel"/>
    <w:tmpl w:val="F588093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37184237"/>
    <w:multiLevelType w:val="hybridMultilevel"/>
    <w:tmpl w:val="9574ED4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BEE2771"/>
    <w:multiLevelType w:val="hybridMultilevel"/>
    <w:tmpl w:val="7E6C9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4E631FD"/>
    <w:multiLevelType w:val="hybridMultilevel"/>
    <w:tmpl w:val="E0FA5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5073F"/>
    <w:multiLevelType w:val="hybridMultilevel"/>
    <w:tmpl w:val="3DCAFA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D2057EC"/>
    <w:multiLevelType w:val="hybridMultilevel"/>
    <w:tmpl w:val="7E6C9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49913AC"/>
    <w:multiLevelType w:val="hybridMultilevel"/>
    <w:tmpl w:val="EBFA86C6"/>
    <w:lvl w:ilvl="0" w:tplc="0407000F">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5"/>
  </w:num>
  <w:num w:numId="5">
    <w:abstractNumId w:val="9"/>
  </w:num>
  <w:num w:numId="6">
    <w:abstractNumId w:val="3"/>
  </w:num>
  <w:num w:numId="7">
    <w:abstractNumId w:val="3"/>
  </w:num>
  <w:num w:numId="8">
    <w:abstractNumId w:val="1"/>
  </w:num>
  <w:num w:numId="9">
    <w:abstractNumId w:val="1"/>
  </w:num>
  <w:num w:numId="10">
    <w:abstractNumId w:val="2"/>
  </w:num>
  <w:num w:numId="11">
    <w:abstractNumId w:val="2"/>
  </w:num>
  <w:num w:numId="12">
    <w:abstractNumId w:val="0"/>
  </w:num>
  <w:num w:numId="13">
    <w:abstractNumId w:val="0"/>
  </w:num>
  <w:num w:numId="14">
    <w:abstractNumId w:val="3"/>
  </w:num>
  <w:num w:numId="15">
    <w:abstractNumId w:val="1"/>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4C"/>
    <w:rsid w:val="00026AED"/>
    <w:rsid w:val="000578DD"/>
    <w:rsid w:val="00062320"/>
    <w:rsid w:val="000959CC"/>
    <w:rsid w:val="001127C3"/>
    <w:rsid w:val="00125B2C"/>
    <w:rsid w:val="00171609"/>
    <w:rsid w:val="00187630"/>
    <w:rsid w:val="001B3E16"/>
    <w:rsid w:val="001B6FE0"/>
    <w:rsid w:val="001C205D"/>
    <w:rsid w:val="001E75C7"/>
    <w:rsid w:val="002226B9"/>
    <w:rsid w:val="002242B6"/>
    <w:rsid w:val="0023719A"/>
    <w:rsid w:val="00257D07"/>
    <w:rsid w:val="00282B0B"/>
    <w:rsid w:val="002B5CF6"/>
    <w:rsid w:val="002F45D5"/>
    <w:rsid w:val="00336AD7"/>
    <w:rsid w:val="00342330"/>
    <w:rsid w:val="003927E3"/>
    <w:rsid w:val="003A1213"/>
    <w:rsid w:val="003C3D65"/>
    <w:rsid w:val="00430470"/>
    <w:rsid w:val="004326E6"/>
    <w:rsid w:val="004409D1"/>
    <w:rsid w:val="00456E4E"/>
    <w:rsid w:val="004F0B2F"/>
    <w:rsid w:val="004F7023"/>
    <w:rsid w:val="00504B9E"/>
    <w:rsid w:val="00511558"/>
    <w:rsid w:val="00522DDB"/>
    <w:rsid w:val="005407DF"/>
    <w:rsid w:val="00607C2D"/>
    <w:rsid w:val="006130A5"/>
    <w:rsid w:val="006276CE"/>
    <w:rsid w:val="00636B7E"/>
    <w:rsid w:val="00680885"/>
    <w:rsid w:val="006832E0"/>
    <w:rsid w:val="006B1082"/>
    <w:rsid w:val="006B2F32"/>
    <w:rsid w:val="006E0516"/>
    <w:rsid w:val="00767EE0"/>
    <w:rsid w:val="007974FB"/>
    <w:rsid w:val="007D2B97"/>
    <w:rsid w:val="008514EF"/>
    <w:rsid w:val="008846AA"/>
    <w:rsid w:val="00892FB0"/>
    <w:rsid w:val="0089402D"/>
    <w:rsid w:val="0091461F"/>
    <w:rsid w:val="009315EC"/>
    <w:rsid w:val="00993265"/>
    <w:rsid w:val="00995DF3"/>
    <w:rsid w:val="009C2831"/>
    <w:rsid w:val="009C6D3D"/>
    <w:rsid w:val="009D1A96"/>
    <w:rsid w:val="00A01BA4"/>
    <w:rsid w:val="00A12EAC"/>
    <w:rsid w:val="00A42FB6"/>
    <w:rsid w:val="00A67696"/>
    <w:rsid w:val="00A879DF"/>
    <w:rsid w:val="00AB585F"/>
    <w:rsid w:val="00AB6FC6"/>
    <w:rsid w:val="00B44701"/>
    <w:rsid w:val="00B46DD4"/>
    <w:rsid w:val="00B5056E"/>
    <w:rsid w:val="00B56555"/>
    <w:rsid w:val="00BE3B44"/>
    <w:rsid w:val="00BF1981"/>
    <w:rsid w:val="00BF302E"/>
    <w:rsid w:val="00C55577"/>
    <w:rsid w:val="00C67F7F"/>
    <w:rsid w:val="00C967FC"/>
    <w:rsid w:val="00CB069C"/>
    <w:rsid w:val="00CC2475"/>
    <w:rsid w:val="00CF34B9"/>
    <w:rsid w:val="00D26BDE"/>
    <w:rsid w:val="00D33431"/>
    <w:rsid w:val="00DD536E"/>
    <w:rsid w:val="00E06802"/>
    <w:rsid w:val="00E146CD"/>
    <w:rsid w:val="00E1544A"/>
    <w:rsid w:val="00E6517E"/>
    <w:rsid w:val="00E753DC"/>
    <w:rsid w:val="00E825E3"/>
    <w:rsid w:val="00E8291C"/>
    <w:rsid w:val="00E86DA8"/>
    <w:rsid w:val="00E9523A"/>
    <w:rsid w:val="00EA50B0"/>
    <w:rsid w:val="00EE4D02"/>
    <w:rsid w:val="00EE78AB"/>
    <w:rsid w:val="00F13BD3"/>
    <w:rsid w:val="00F2379C"/>
    <w:rsid w:val="00F77D91"/>
    <w:rsid w:val="00F8044C"/>
    <w:rsid w:val="00F93EAC"/>
    <w:rsid w:val="00FA4050"/>
    <w:rsid w:val="00FD7D9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A3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77"/>
    <w:pPr>
      <w:spacing w:after="12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C55577"/>
    <w:pPr>
      <w:keepNext/>
      <w:keepLines/>
      <w:spacing w:before="480" w:after="0"/>
      <w:outlineLvl w:val="0"/>
    </w:pPr>
    <w:rPr>
      <w:rFonts w:ascii="Cambria" w:eastAsia="ＭＳ ゴシック" w:hAnsi="Cambria"/>
      <w:b/>
      <w:bCs/>
      <w:color w:val="345A8A"/>
      <w:sz w:val="32"/>
      <w:szCs w:val="32"/>
    </w:rPr>
  </w:style>
  <w:style w:type="paragraph" w:styleId="Heading2">
    <w:name w:val="heading 2"/>
    <w:basedOn w:val="Normal"/>
    <w:next w:val="Normal"/>
    <w:link w:val="Heading2Char"/>
    <w:uiPriority w:val="9"/>
    <w:unhideWhenUsed/>
    <w:qFormat/>
    <w:rsid w:val="00C55577"/>
    <w:pPr>
      <w:keepNext/>
      <w:keepLines/>
      <w:spacing w:before="200" w:after="0"/>
      <w:outlineLvl w:val="1"/>
    </w:pPr>
    <w:rPr>
      <w:rFonts w:ascii="Cambria" w:eastAsia="ＭＳ ゴシック" w:hAnsi="Cambria"/>
      <w:b/>
      <w:bCs/>
      <w:color w:val="4F81BD"/>
      <w:sz w:val="28"/>
      <w:szCs w:val="26"/>
    </w:rPr>
  </w:style>
  <w:style w:type="paragraph" w:styleId="Heading3">
    <w:name w:val="heading 3"/>
    <w:basedOn w:val="Normal"/>
    <w:next w:val="Normal"/>
    <w:link w:val="Heading3Char"/>
    <w:uiPriority w:val="9"/>
    <w:unhideWhenUsed/>
    <w:qFormat/>
    <w:rsid w:val="00C55577"/>
    <w:pPr>
      <w:keepNext/>
      <w:keepLines/>
      <w:spacing w:before="200" w:after="0"/>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C55577"/>
    <w:pPr>
      <w:keepNext/>
      <w:keepLines/>
      <w:spacing w:before="200" w:after="0"/>
      <w:outlineLvl w:val="3"/>
    </w:pPr>
    <w:rPr>
      <w:rFonts w:ascii="Cambria" w:eastAsia="ＭＳ ゴシック"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77"/>
    <w:pPr>
      <w:tabs>
        <w:tab w:val="center" w:pos="4320"/>
        <w:tab w:val="right" w:pos="8640"/>
      </w:tabs>
    </w:pPr>
  </w:style>
  <w:style w:type="character" w:customStyle="1" w:styleId="HeaderChar">
    <w:name w:val="Header Char"/>
    <w:link w:val="Header"/>
    <w:uiPriority w:val="99"/>
    <w:rsid w:val="00C55577"/>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unhideWhenUsed/>
    <w:rsid w:val="00C55577"/>
    <w:pPr>
      <w:tabs>
        <w:tab w:val="center" w:pos="4320"/>
        <w:tab w:val="right" w:pos="8640"/>
      </w:tabs>
    </w:pPr>
  </w:style>
  <w:style w:type="character" w:customStyle="1" w:styleId="FooterChar">
    <w:name w:val="Footer Char"/>
    <w:link w:val="Footer"/>
    <w:uiPriority w:val="99"/>
    <w:rsid w:val="00C55577"/>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C5557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C55577"/>
    <w:rPr>
      <w:rFonts w:ascii="Lucida Grande" w:eastAsia="Times New Roman" w:hAnsi="Lucida Grande" w:cs="Lucida Grande"/>
      <w:sz w:val="18"/>
      <w:szCs w:val="18"/>
      <w:lang w:val="en-GB" w:eastAsia="en-US"/>
    </w:rPr>
  </w:style>
  <w:style w:type="character" w:customStyle="1" w:styleId="Heading1Char">
    <w:name w:val="Heading 1 Char"/>
    <w:link w:val="Heading1"/>
    <w:uiPriority w:val="9"/>
    <w:rsid w:val="00C55577"/>
    <w:rPr>
      <w:rFonts w:ascii="Cambria" w:eastAsia="ＭＳ ゴシック" w:hAnsi="Cambria" w:cs="Times New Roman"/>
      <w:b/>
      <w:bCs/>
      <w:color w:val="345A8A"/>
      <w:sz w:val="32"/>
      <w:szCs w:val="32"/>
      <w:lang w:val="en-GB" w:eastAsia="en-US"/>
    </w:rPr>
  </w:style>
  <w:style w:type="table" w:styleId="TableGrid">
    <w:name w:val="Table Grid"/>
    <w:basedOn w:val="TableNormal"/>
    <w:uiPriority w:val="59"/>
    <w:rsid w:val="00E9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1558"/>
    <w:pPr>
      <w:ind w:left="720"/>
      <w:contextualSpacing/>
    </w:pPr>
  </w:style>
  <w:style w:type="table" w:styleId="LightList-Accent5">
    <w:name w:val="Light List Accent 5"/>
    <w:basedOn w:val="TableNormal"/>
    <w:uiPriority w:val="61"/>
    <w:rsid w:val="00EE4D0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995D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A6769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uiPriority w:val="99"/>
    <w:semiHidden/>
    <w:unhideWhenUsed/>
    <w:rsid w:val="00C55577"/>
    <w:rPr>
      <w:sz w:val="18"/>
      <w:szCs w:val="18"/>
    </w:rPr>
  </w:style>
  <w:style w:type="paragraph" w:styleId="CommentText">
    <w:name w:val="annotation text"/>
    <w:basedOn w:val="Normal"/>
    <w:link w:val="CommentTextChar"/>
    <w:uiPriority w:val="99"/>
    <w:semiHidden/>
    <w:unhideWhenUsed/>
    <w:rsid w:val="00C55577"/>
  </w:style>
  <w:style w:type="character" w:customStyle="1" w:styleId="CommentTextChar">
    <w:name w:val="Comment Text Char"/>
    <w:link w:val="CommentText"/>
    <w:uiPriority w:val="99"/>
    <w:semiHidden/>
    <w:rsid w:val="00C55577"/>
    <w:rPr>
      <w:rFonts w:ascii="Times New Roman" w:eastAsia="Times New Roman" w:hAnsi="Times New Roman"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AB585F"/>
    <w:rPr>
      <w:b/>
      <w:bCs/>
    </w:rPr>
  </w:style>
  <w:style w:type="character" w:customStyle="1" w:styleId="CommentSubjectChar">
    <w:name w:val="Comment Subject Char"/>
    <w:basedOn w:val="CommentTextChar"/>
    <w:link w:val="CommentSubject"/>
    <w:uiPriority w:val="99"/>
    <w:semiHidden/>
    <w:rsid w:val="00AB585F"/>
    <w:rPr>
      <w:rFonts w:ascii="Times New Roman" w:eastAsia="Times New Roman" w:hAnsi="Times New Roman" w:cs="Times New Roman"/>
      <w:b/>
      <w:bCs/>
      <w:sz w:val="20"/>
      <w:szCs w:val="20"/>
      <w:lang w:val="en-GB" w:eastAsia="en-US"/>
    </w:rPr>
  </w:style>
  <w:style w:type="paragraph" w:customStyle="1" w:styleId="Default">
    <w:name w:val="Default"/>
    <w:rsid w:val="00C67F7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Continue">
    <w:name w:val="List Continue"/>
    <w:basedOn w:val="Normal"/>
    <w:uiPriority w:val="99"/>
    <w:unhideWhenUsed/>
    <w:rsid w:val="00C55577"/>
    <w:pPr>
      <w:ind w:left="284"/>
    </w:pPr>
  </w:style>
  <w:style w:type="character" w:customStyle="1" w:styleId="Heading2Char">
    <w:name w:val="Heading 2 Char"/>
    <w:link w:val="Heading2"/>
    <w:uiPriority w:val="9"/>
    <w:rsid w:val="00C55577"/>
    <w:rPr>
      <w:rFonts w:ascii="Cambria" w:eastAsia="ＭＳ ゴシック" w:hAnsi="Cambria" w:cs="Times New Roman"/>
      <w:b/>
      <w:bCs/>
      <w:color w:val="4F81BD"/>
      <w:sz w:val="28"/>
      <w:szCs w:val="26"/>
      <w:lang w:val="en-GB" w:eastAsia="en-US"/>
    </w:rPr>
  </w:style>
  <w:style w:type="character" w:customStyle="1" w:styleId="Heading3Char">
    <w:name w:val="Heading 3 Char"/>
    <w:link w:val="Heading3"/>
    <w:uiPriority w:val="9"/>
    <w:rsid w:val="00C55577"/>
    <w:rPr>
      <w:rFonts w:ascii="Cambria" w:eastAsia="ＭＳ ゴシック" w:hAnsi="Cambria" w:cs="Times New Roman"/>
      <w:b/>
      <w:bCs/>
      <w:color w:val="4F81BD"/>
      <w:sz w:val="24"/>
      <w:szCs w:val="24"/>
      <w:lang w:val="en-GB" w:eastAsia="en-US"/>
    </w:rPr>
  </w:style>
  <w:style w:type="character" w:customStyle="1" w:styleId="Heading4Char">
    <w:name w:val="Heading 4 Char"/>
    <w:link w:val="Heading4"/>
    <w:uiPriority w:val="9"/>
    <w:rsid w:val="00C55577"/>
    <w:rPr>
      <w:rFonts w:ascii="Cambria" w:eastAsia="ＭＳ ゴシック" w:hAnsi="Cambria" w:cs="Times New Roman"/>
      <w:b/>
      <w:bCs/>
      <w:i/>
      <w:iCs/>
      <w:color w:val="4F81BD"/>
      <w:sz w:val="24"/>
      <w:szCs w:val="24"/>
      <w:lang w:val="en-GB" w:eastAsia="en-US"/>
    </w:rPr>
  </w:style>
  <w:style w:type="paragraph" w:styleId="ListBullet">
    <w:name w:val="List Bullet"/>
    <w:basedOn w:val="Normal"/>
    <w:autoRedefine/>
    <w:rsid w:val="00C55577"/>
    <w:pPr>
      <w:numPr>
        <w:numId w:val="14"/>
      </w:numPr>
    </w:pPr>
  </w:style>
  <w:style w:type="paragraph" w:styleId="ListBullet2">
    <w:name w:val="List Bullet 2"/>
    <w:basedOn w:val="Normal"/>
    <w:uiPriority w:val="99"/>
    <w:unhideWhenUsed/>
    <w:rsid w:val="00C55577"/>
    <w:pPr>
      <w:numPr>
        <w:numId w:val="15"/>
      </w:numPr>
      <w:contextualSpacing/>
    </w:pPr>
  </w:style>
  <w:style w:type="paragraph" w:styleId="ListNumber">
    <w:name w:val="List Number"/>
    <w:basedOn w:val="Normal"/>
    <w:rsid w:val="00C55577"/>
    <w:pPr>
      <w:numPr>
        <w:numId w:val="16"/>
      </w:numPr>
    </w:pPr>
  </w:style>
  <w:style w:type="paragraph" w:styleId="ListNumber2">
    <w:name w:val="List Number 2"/>
    <w:basedOn w:val="Normal"/>
    <w:uiPriority w:val="99"/>
    <w:unhideWhenUsed/>
    <w:rsid w:val="00C55577"/>
    <w:pPr>
      <w:numPr>
        <w:numId w:val="17"/>
      </w:numPr>
      <w:contextualSpacing/>
    </w:pPr>
  </w:style>
  <w:style w:type="paragraph" w:styleId="Title">
    <w:name w:val="Title"/>
    <w:basedOn w:val="Normal"/>
    <w:next w:val="Normal"/>
    <w:link w:val="TitleChar"/>
    <w:uiPriority w:val="10"/>
    <w:qFormat/>
    <w:rsid w:val="00C55577"/>
    <w:pPr>
      <w:pBdr>
        <w:bottom w:val="single" w:sz="8" w:space="4" w:color="4F81BD"/>
      </w:pBdr>
      <w:spacing w:after="300"/>
      <w:contextualSpacing/>
    </w:pPr>
    <w:rPr>
      <w:rFonts w:ascii="Cambria" w:eastAsia="ＭＳ ゴシック" w:hAnsi="Cambria"/>
      <w:color w:val="17365D"/>
      <w:spacing w:val="5"/>
      <w:kern w:val="28"/>
      <w:sz w:val="52"/>
      <w:szCs w:val="52"/>
    </w:rPr>
  </w:style>
  <w:style w:type="character" w:customStyle="1" w:styleId="TitleChar">
    <w:name w:val="Title Char"/>
    <w:link w:val="Title"/>
    <w:uiPriority w:val="10"/>
    <w:rsid w:val="00C55577"/>
    <w:rPr>
      <w:rFonts w:ascii="Cambria" w:eastAsia="ＭＳ ゴシック" w:hAnsi="Cambria" w:cs="Times New Roman"/>
      <w:color w:val="17365D"/>
      <w:spacing w:val="5"/>
      <w:kern w:val="28"/>
      <w:sz w:val="52"/>
      <w:szCs w:val="52"/>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77"/>
    <w:pPr>
      <w:spacing w:after="12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C55577"/>
    <w:pPr>
      <w:keepNext/>
      <w:keepLines/>
      <w:spacing w:before="480" w:after="0"/>
      <w:outlineLvl w:val="0"/>
    </w:pPr>
    <w:rPr>
      <w:rFonts w:ascii="Cambria" w:eastAsia="ＭＳ ゴシック" w:hAnsi="Cambria"/>
      <w:b/>
      <w:bCs/>
      <w:color w:val="345A8A"/>
      <w:sz w:val="32"/>
      <w:szCs w:val="32"/>
    </w:rPr>
  </w:style>
  <w:style w:type="paragraph" w:styleId="Heading2">
    <w:name w:val="heading 2"/>
    <w:basedOn w:val="Normal"/>
    <w:next w:val="Normal"/>
    <w:link w:val="Heading2Char"/>
    <w:uiPriority w:val="9"/>
    <w:unhideWhenUsed/>
    <w:qFormat/>
    <w:rsid w:val="00C55577"/>
    <w:pPr>
      <w:keepNext/>
      <w:keepLines/>
      <w:spacing w:before="200" w:after="0"/>
      <w:outlineLvl w:val="1"/>
    </w:pPr>
    <w:rPr>
      <w:rFonts w:ascii="Cambria" w:eastAsia="ＭＳ ゴシック" w:hAnsi="Cambria"/>
      <w:b/>
      <w:bCs/>
      <w:color w:val="4F81BD"/>
      <w:sz w:val="28"/>
      <w:szCs w:val="26"/>
    </w:rPr>
  </w:style>
  <w:style w:type="paragraph" w:styleId="Heading3">
    <w:name w:val="heading 3"/>
    <w:basedOn w:val="Normal"/>
    <w:next w:val="Normal"/>
    <w:link w:val="Heading3Char"/>
    <w:uiPriority w:val="9"/>
    <w:unhideWhenUsed/>
    <w:qFormat/>
    <w:rsid w:val="00C55577"/>
    <w:pPr>
      <w:keepNext/>
      <w:keepLines/>
      <w:spacing w:before="200" w:after="0"/>
      <w:outlineLvl w:val="2"/>
    </w:pPr>
    <w:rPr>
      <w:rFonts w:ascii="Cambria" w:eastAsia="ＭＳ ゴシック" w:hAnsi="Cambria"/>
      <w:b/>
      <w:bCs/>
      <w:color w:val="4F81BD"/>
    </w:rPr>
  </w:style>
  <w:style w:type="paragraph" w:styleId="Heading4">
    <w:name w:val="heading 4"/>
    <w:basedOn w:val="Normal"/>
    <w:next w:val="Normal"/>
    <w:link w:val="Heading4Char"/>
    <w:uiPriority w:val="9"/>
    <w:unhideWhenUsed/>
    <w:qFormat/>
    <w:rsid w:val="00C55577"/>
    <w:pPr>
      <w:keepNext/>
      <w:keepLines/>
      <w:spacing w:before="200" w:after="0"/>
      <w:outlineLvl w:val="3"/>
    </w:pPr>
    <w:rPr>
      <w:rFonts w:ascii="Cambria" w:eastAsia="ＭＳ ゴシック"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77"/>
    <w:pPr>
      <w:tabs>
        <w:tab w:val="center" w:pos="4320"/>
        <w:tab w:val="right" w:pos="8640"/>
      </w:tabs>
    </w:pPr>
  </w:style>
  <w:style w:type="character" w:customStyle="1" w:styleId="HeaderChar">
    <w:name w:val="Header Char"/>
    <w:link w:val="Header"/>
    <w:uiPriority w:val="99"/>
    <w:rsid w:val="00C55577"/>
    <w:rPr>
      <w:rFonts w:ascii="Times New Roman" w:eastAsia="Times New Roman" w:hAnsi="Times New Roman" w:cs="Times New Roman"/>
      <w:sz w:val="24"/>
      <w:szCs w:val="24"/>
      <w:lang w:val="en-GB" w:eastAsia="en-US"/>
    </w:rPr>
  </w:style>
  <w:style w:type="paragraph" w:styleId="Footer">
    <w:name w:val="footer"/>
    <w:basedOn w:val="Normal"/>
    <w:link w:val="FooterChar"/>
    <w:uiPriority w:val="99"/>
    <w:unhideWhenUsed/>
    <w:rsid w:val="00C55577"/>
    <w:pPr>
      <w:tabs>
        <w:tab w:val="center" w:pos="4320"/>
        <w:tab w:val="right" w:pos="8640"/>
      </w:tabs>
    </w:pPr>
  </w:style>
  <w:style w:type="character" w:customStyle="1" w:styleId="FooterChar">
    <w:name w:val="Footer Char"/>
    <w:link w:val="Footer"/>
    <w:uiPriority w:val="99"/>
    <w:rsid w:val="00C55577"/>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C55577"/>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C55577"/>
    <w:rPr>
      <w:rFonts w:ascii="Lucida Grande" w:eastAsia="Times New Roman" w:hAnsi="Lucida Grande" w:cs="Lucida Grande"/>
      <w:sz w:val="18"/>
      <w:szCs w:val="18"/>
      <w:lang w:val="en-GB" w:eastAsia="en-US"/>
    </w:rPr>
  </w:style>
  <w:style w:type="character" w:customStyle="1" w:styleId="Heading1Char">
    <w:name w:val="Heading 1 Char"/>
    <w:link w:val="Heading1"/>
    <w:uiPriority w:val="9"/>
    <w:rsid w:val="00C55577"/>
    <w:rPr>
      <w:rFonts w:ascii="Cambria" w:eastAsia="ＭＳ ゴシック" w:hAnsi="Cambria" w:cs="Times New Roman"/>
      <w:b/>
      <w:bCs/>
      <w:color w:val="345A8A"/>
      <w:sz w:val="32"/>
      <w:szCs w:val="32"/>
      <w:lang w:val="en-GB" w:eastAsia="en-US"/>
    </w:rPr>
  </w:style>
  <w:style w:type="table" w:styleId="TableGrid">
    <w:name w:val="Table Grid"/>
    <w:basedOn w:val="TableNormal"/>
    <w:uiPriority w:val="59"/>
    <w:rsid w:val="00E9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1558"/>
    <w:pPr>
      <w:ind w:left="720"/>
      <w:contextualSpacing/>
    </w:pPr>
  </w:style>
  <w:style w:type="table" w:styleId="LightList-Accent5">
    <w:name w:val="Light List Accent 5"/>
    <w:basedOn w:val="TableNormal"/>
    <w:uiPriority w:val="61"/>
    <w:rsid w:val="00EE4D0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995D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A67696"/>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uiPriority w:val="99"/>
    <w:semiHidden/>
    <w:unhideWhenUsed/>
    <w:rsid w:val="00C55577"/>
    <w:rPr>
      <w:sz w:val="18"/>
      <w:szCs w:val="18"/>
    </w:rPr>
  </w:style>
  <w:style w:type="paragraph" w:styleId="CommentText">
    <w:name w:val="annotation text"/>
    <w:basedOn w:val="Normal"/>
    <w:link w:val="CommentTextChar"/>
    <w:uiPriority w:val="99"/>
    <w:semiHidden/>
    <w:unhideWhenUsed/>
    <w:rsid w:val="00C55577"/>
  </w:style>
  <w:style w:type="character" w:customStyle="1" w:styleId="CommentTextChar">
    <w:name w:val="Comment Text Char"/>
    <w:link w:val="CommentText"/>
    <w:uiPriority w:val="99"/>
    <w:semiHidden/>
    <w:rsid w:val="00C55577"/>
    <w:rPr>
      <w:rFonts w:ascii="Times New Roman" w:eastAsia="Times New Roman" w:hAnsi="Times New Roman" w:cs="Times New Roman"/>
      <w:sz w:val="24"/>
      <w:szCs w:val="24"/>
      <w:lang w:val="en-GB" w:eastAsia="en-US"/>
    </w:rPr>
  </w:style>
  <w:style w:type="paragraph" w:styleId="CommentSubject">
    <w:name w:val="annotation subject"/>
    <w:basedOn w:val="CommentText"/>
    <w:next w:val="CommentText"/>
    <w:link w:val="CommentSubjectChar"/>
    <w:uiPriority w:val="99"/>
    <w:semiHidden/>
    <w:unhideWhenUsed/>
    <w:rsid w:val="00AB585F"/>
    <w:rPr>
      <w:b/>
      <w:bCs/>
    </w:rPr>
  </w:style>
  <w:style w:type="character" w:customStyle="1" w:styleId="CommentSubjectChar">
    <w:name w:val="Comment Subject Char"/>
    <w:basedOn w:val="CommentTextChar"/>
    <w:link w:val="CommentSubject"/>
    <w:uiPriority w:val="99"/>
    <w:semiHidden/>
    <w:rsid w:val="00AB585F"/>
    <w:rPr>
      <w:rFonts w:ascii="Times New Roman" w:eastAsia="Times New Roman" w:hAnsi="Times New Roman" w:cs="Times New Roman"/>
      <w:b/>
      <w:bCs/>
      <w:sz w:val="20"/>
      <w:szCs w:val="20"/>
      <w:lang w:val="en-GB" w:eastAsia="en-US"/>
    </w:rPr>
  </w:style>
  <w:style w:type="paragraph" w:customStyle="1" w:styleId="Default">
    <w:name w:val="Default"/>
    <w:rsid w:val="00C67F7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Continue">
    <w:name w:val="List Continue"/>
    <w:basedOn w:val="Normal"/>
    <w:uiPriority w:val="99"/>
    <w:unhideWhenUsed/>
    <w:rsid w:val="00C55577"/>
    <w:pPr>
      <w:ind w:left="284"/>
    </w:pPr>
  </w:style>
  <w:style w:type="character" w:customStyle="1" w:styleId="Heading2Char">
    <w:name w:val="Heading 2 Char"/>
    <w:link w:val="Heading2"/>
    <w:uiPriority w:val="9"/>
    <w:rsid w:val="00C55577"/>
    <w:rPr>
      <w:rFonts w:ascii="Cambria" w:eastAsia="ＭＳ ゴシック" w:hAnsi="Cambria" w:cs="Times New Roman"/>
      <w:b/>
      <w:bCs/>
      <w:color w:val="4F81BD"/>
      <w:sz w:val="28"/>
      <w:szCs w:val="26"/>
      <w:lang w:val="en-GB" w:eastAsia="en-US"/>
    </w:rPr>
  </w:style>
  <w:style w:type="character" w:customStyle="1" w:styleId="Heading3Char">
    <w:name w:val="Heading 3 Char"/>
    <w:link w:val="Heading3"/>
    <w:uiPriority w:val="9"/>
    <w:rsid w:val="00C55577"/>
    <w:rPr>
      <w:rFonts w:ascii="Cambria" w:eastAsia="ＭＳ ゴシック" w:hAnsi="Cambria" w:cs="Times New Roman"/>
      <w:b/>
      <w:bCs/>
      <w:color w:val="4F81BD"/>
      <w:sz w:val="24"/>
      <w:szCs w:val="24"/>
      <w:lang w:val="en-GB" w:eastAsia="en-US"/>
    </w:rPr>
  </w:style>
  <w:style w:type="character" w:customStyle="1" w:styleId="Heading4Char">
    <w:name w:val="Heading 4 Char"/>
    <w:link w:val="Heading4"/>
    <w:uiPriority w:val="9"/>
    <w:rsid w:val="00C55577"/>
    <w:rPr>
      <w:rFonts w:ascii="Cambria" w:eastAsia="ＭＳ ゴシック" w:hAnsi="Cambria" w:cs="Times New Roman"/>
      <w:b/>
      <w:bCs/>
      <w:i/>
      <w:iCs/>
      <w:color w:val="4F81BD"/>
      <w:sz w:val="24"/>
      <w:szCs w:val="24"/>
      <w:lang w:val="en-GB" w:eastAsia="en-US"/>
    </w:rPr>
  </w:style>
  <w:style w:type="paragraph" w:styleId="ListBullet">
    <w:name w:val="List Bullet"/>
    <w:basedOn w:val="Normal"/>
    <w:autoRedefine/>
    <w:rsid w:val="00C55577"/>
    <w:pPr>
      <w:numPr>
        <w:numId w:val="14"/>
      </w:numPr>
    </w:pPr>
  </w:style>
  <w:style w:type="paragraph" w:styleId="ListBullet2">
    <w:name w:val="List Bullet 2"/>
    <w:basedOn w:val="Normal"/>
    <w:uiPriority w:val="99"/>
    <w:unhideWhenUsed/>
    <w:rsid w:val="00C55577"/>
    <w:pPr>
      <w:numPr>
        <w:numId w:val="15"/>
      </w:numPr>
      <w:contextualSpacing/>
    </w:pPr>
  </w:style>
  <w:style w:type="paragraph" w:styleId="ListNumber">
    <w:name w:val="List Number"/>
    <w:basedOn w:val="Normal"/>
    <w:rsid w:val="00C55577"/>
    <w:pPr>
      <w:numPr>
        <w:numId w:val="16"/>
      </w:numPr>
    </w:pPr>
  </w:style>
  <w:style w:type="paragraph" w:styleId="ListNumber2">
    <w:name w:val="List Number 2"/>
    <w:basedOn w:val="Normal"/>
    <w:uiPriority w:val="99"/>
    <w:unhideWhenUsed/>
    <w:rsid w:val="00C55577"/>
    <w:pPr>
      <w:numPr>
        <w:numId w:val="17"/>
      </w:numPr>
      <w:contextualSpacing/>
    </w:pPr>
  </w:style>
  <w:style w:type="paragraph" w:styleId="Title">
    <w:name w:val="Title"/>
    <w:basedOn w:val="Normal"/>
    <w:next w:val="Normal"/>
    <w:link w:val="TitleChar"/>
    <w:uiPriority w:val="10"/>
    <w:qFormat/>
    <w:rsid w:val="00C55577"/>
    <w:pPr>
      <w:pBdr>
        <w:bottom w:val="single" w:sz="8" w:space="4" w:color="4F81BD"/>
      </w:pBdr>
      <w:spacing w:after="300"/>
      <w:contextualSpacing/>
    </w:pPr>
    <w:rPr>
      <w:rFonts w:ascii="Cambria" w:eastAsia="ＭＳ ゴシック" w:hAnsi="Cambria"/>
      <w:color w:val="17365D"/>
      <w:spacing w:val="5"/>
      <w:kern w:val="28"/>
      <w:sz w:val="52"/>
      <w:szCs w:val="52"/>
    </w:rPr>
  </w:style>
  <w:style w:type="character" w:customStyle="1" w:styleId="TitleChar">
    <w:name w:val="Title Char"/>
    <w:link w:val="Title"/>
    <w:uiPriority w:val="10"/>
    <w:rsid w:val="00C55577"/>
    <w:rPr>
      <w:rFonts w:ascii="Cambria" w:eastAsia="ＭＳ ゴシック" w:hAnsi="Cambria" w:cs="Times New Roman"/>
      <w:color w:val="17365D"/>
      <w:spacing w:val="5"/>
      <w:kern w:val="28"/>
      <w:sz w:val="52"/>
      <w:szCs w:val="5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16A45E84BC994C80C917BF15AC2087"/>
        <w:category>
          <w:name w:val="General"/>
          <w:gallery w:val="placeholder"/>
        </w:category>
        <w:types>
          <w:type w:val="bbPlcHdr"/>
        </w:types>
        <w:behaviors>
          <w:behavior w:val="content"/>
        </w:behaviors>
        <w:guid w:val="{8CB9F4C1-3227-564C-893E-37D1A2F995A2}"/>
      </w:docPartPr>
      <w:docPartBody>
        <w:p w:rsidR="00EE131B" w:rsidRDefault="00EE131B" w:rsidP="00EE131B">
          <w:pPr>
            <w:pStyle w:val="8116A45E84BC994C80C917BF15AC2087"/>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charset w:val="80"/>
    <w:family w:val="auto"/>
    <w:pitch w:val="variable"/>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9B4FB1"/>
    <w:rsid w:val="000D0D04"/>
    <w:rsid w:val="003832A0"/>
    <w:rsid w:val="004B7AF3"/>
    <w:rsid w:val="006734A2"/>
    <w:rsid w:val="007D2020"/>
    <w:rsid w:val="008978A3"/>
    <w:rsid w:val="009B4FB1"/>
    <w:rsid w:val="00A51FCB"/>
    <w:rsid w:val="00AE4947"/>
    <w:rsid w:val="00B30BBA"/>
    <w:rsid w:val="00B63CBD"/>
    <w:rsid w:val="00D053FA"/>
    <w:rsid w:val="00D24053"/>
    <w:rsid w:val="00EE131B"/>
    <w:rsid w:val="00FF2F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E1CCCA4E4439DB6A7E6220264E9B2">
    <w:name w:val="AB2E1CCCA4E4439DB6A7E6220264E9B2"/>
    <w:rsid w:val="009B4FB1"/>
  </w:style>
  <w:style w:type="paragraph" w:customStyle="1" w:styleId="39A4B120829F43C2B4912FBACF9E3C9D">
    <w:name w:val="39A4B120829F43C2B4912FBACF9E3C9D"/>
    <w:rsid w:val="009B4FB1"/>
  </w:style>
  <w:style w:type="paragraph" w:customStyle="1" w:styleId="CD4E738276C64F438AE7BF4FB8832257">
    <w:name w:val="CD4E738276C64F438AE7BF4FB8832257"/>
    <w:rsid w:val="009B4FB1"/>
  </w:style>
  <w:style w:type="paragraph" w:customStyle="1" w:styleId="B03A495019F949F1AE99B54F67EE9EE9">
    <w:name w:val="B03A495019F949F1AE99B54F67EE9EE9"/>
    <w:rsid w:val="009B4FB1"/>
  </w:style>
  <w:style w:type="paragraph" w:customStyle="1" w:styleId="4E0482038BC442A986715B54190264AB">
    <w:name w:val="4E0482038BC442A986715B54190264AB"/>
    <w:rsid w:val="00D053FA"/>
  </w:style>
  <w:style w:type="paragraph" w:customStyle="1" w:styleId="23B8E8F12925432E85C35389C31D59E1">
    <w:name w:val="23B8E8F12925432E85C35389C31D59E1"/>
    <w:rsid w:val="00D053FA"/>
  </w:style>
  <w:style w:type="paragraph" w:customStyle="1" w:styleId="9517630F23DA4114B7693C3EFF7A700D">
    <w:name w:val="9517630F23DA4114B7693C3EFF7A700D"/>
    <w:rsid w:val="00AE4947"/>
  </w:style>
  <w:style w:type="paragraph" w:customStyle="1" w:styleId="8116A45E84BC994C80C917BF15AC2087">
    <w:name w:val="8116A45E84BC994C80C917BF15AC2087"/>
    <w:rsid w:val="00EE131B"/>
    <w:pPr>
      <w:spacing w:after="0" w:line="240" w:lineRule="auto"/>
    </w:pPr>
    <w:rPr>
      <w:sz w:val="24"/>
      <w:szCs w:val="24"/>
      <w:lang w:val="en-US"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588</Words>
  <Characters>3358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Grasping the Resting Potential – Experiment 3: The cellophane membrane potential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para comprender el potencial de reposo. Experimento 3: el potencial de membrana de celofán</dc:title>
  <dc:creator>Inspiron 15r</dc:creator>
  <cp:lastModifiedBy>Spilios</cp:lastModifiedBy>
  <cp:revision>11</cp:revision>
  <dcterms:created xsi:type="dcterms:W3CDTF">2016-10-14T08:31:00Z</dcterms:created>
  <dcterms:modified xsi:type="dcterms:W3CDTF">2017-01-31T13:27:00Z</dcterms:modified>
</cp:coreProperties>
</file>