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</w:rPr>
        <w:alias w:val="Title"/>
        <w:id w:val="108410098"/>
        <w:placeholder>
          <w:docPart w:val="73EE680B31E08B47B89BF34403BD4FE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TitleChar"/>
        </w:rPr>
      </w:sdtEndPr>
      <w:sdtContent>
        <w:p w14:paraId="37E8BBDB" w14:textId="69A9F1E8" w:rsidR="00720FB1" w:rsidRPr="00B8335F" w:rsidRDefault="00387EDC" w:rsidP="00720FB1">
          <w:pPr>
            <w:pStyle w:val="Header"/>
            <w:rPr>
              <w:rStyle w:val="TitleChar"/>
            </w:rPr>
          </w:pPr>
          <w:r w:rsidRPr="001100E3">
            <w:rPr>
              <w:rStyle w:val="TitleChar"/>
              <w:lang w:val="es-ES"/>
            </w:rPr>
            <w:t>Actividad</w:t>
          </w:r>
          <w:r>
            <w:rPr>
              <w:rStyle w:val="TitleChar"/>
              <w:lang w:val="es-ES"/>
            </w:rPr>
            <w:t>es</w:t>
          </w:r>
          <w:r w:rsidRPr="001100E3">
            <w:rPr>
              <w:rStyle w:val="TitleChar"/>
              <w:lang w:val="es-ES"/>
            </w:rPr>
            <w:t xml:space="preserve"> para comprender el potencial de reposo. Experimento 2: la difusión a través de la membrana</w:t>
          </w:r>
        </w:p>
      </w:sdtContent>
    </w:sdt>
    <w:p w14:paraId="37B231CA" w14:textId="170095CE" w:rsidR="00387EDC" w:rsidRPr="00387EDC" w:rsidRDefault="00387EDC" w:rsidP="00B8335F">
      <w:pPr>
        <w:pStyle w:val="Heading1"/>
        <w:rPr>
          <w:sz w:val="24"/>
          <w:szCs w:val="24"/>
          <w:lang w:val="en-US"/>
        </w:rPr>
      </w:pPr>
      <w:r w:rsidRPr="00387EDC">
        <w:rPr>
          <w:sz w:val="24"/>
          <w:szCs w:val="24"/>
          <w:lang w:val="es-ES"/>
        </w:rPr>
        <w:t xml:space="preserve">Traducción de Elisa López </w:t>
      </w:r>
      <w:proofErr w:type="spellStart"/>
      <w:r w:rsidRPr="00387EDC">
        <w:rPr>
          <w:sz w:val="24"/>
          <w:szCs w:val="24"/>
          <w:lang w:val="es-ES"/>
        </w:rPr>
        <w:t>Schiaffino</w:t>
      </w:r>
      <w:proofErr w:type="spellEnd"/>
      <w:r w:rsidR="008C6714">
        <w:rPr>
          <w:sz w:val="24"/>
          <w:szCs w:val="24"/>
          <w:lang w:val="es-ES"/>
        </w:rPr>
        <w:t>.</w:t>
      </w:r>
      <w:bookmarkStart w:id="0" w:name="_GoBack"/>
      <w:bookmarkEnd w:id="0"/>
    </w:p>
    <w:p w14:paraId="063B62FA" w14:textId="0A0231DF" w:rsidR="00456E4E" w:rsidRPr="00720FB1" w:rsidRDefault="00387EDC" w:rsidP="00B8335F">
      <w:pPr>
        <w:pStyle w:val="Heading1"/>
        <w:rPr>
          <w:lang w:val="en-US"/>
        </w:rPr>
      </w:pPr>
      <w:r w:rsidRPr="001100E3">
        <w:rPr>
          <w:lang w:val="es-ES"/>
        </w:rPr>
        <w:t>Actividad 1</w:t>
      </w:r>
    </w:p>
    <w:p w14:paraId="2F50C74B" w14:textId="4FB7A8CD" w:rsidR="00955299" w:rsidRDefault="00387EDC" w:rsidP="0096261A">
      <w:pPr>
        <w:jc w:val="both"/>
        <w:rPr>
          <w:b/>
          <w:u w:val="single"/>
          <w:lang w:val="en-US"/>
        </w:rPr>
      </w:pPr>
      <w:r w:rsidRPr="001100E3">
        <w:rPr>
          <w:lang w:val="es-ES"/>
        </w:rPr>
        <w:t xml:space="preserve">Lea la información que se encuentra a continuación para </w:t>
      </w:r>
      <w:r>
        <w:rPr>
          <w:lang w:val="es-ES"/>
        </w:rPr>
        <w:t>comprender</w:t>
      </w:r>
      <w:r w:rsidRPr="001100E3">
        <w:rPr>
          <w:lang w:val="es-ES"/>
        </w:rPr>
        <w:t xml:space="preserve"> el concepto de difusión.</w:t>
      </w:r>
      <w:r w:rsidR="00456E4E" w:rsidRPr="003A1213">
        <w:rPr>
          <w:b/>
          <w:u w:val="single"/>
          <w:lang w:val="en-US"/>
        </w:rPr>
        <w:t xml:space="preserve"> </w:t>
      </w:r>
    </w:p>
    <w:p w14:paraId="48FA641C" w14:textId="42E73F46" w:rsidR="00257D07" w:rsidRPr="00257D07" w:rsidRDefault="00387EDC" w:rsidP="00387EDC">
      <w:pPr>
        <w:pStyle w:val="Heading2"/>
        <w:tabs>
          <w:tab w:val="left" w:pos="3835"/>
        </w:tabs>
        <w:rPr>
          <w:lang w:val="en-US"/>
        </w:rPr>
      </w:pPr>
      <w:r w:rsidRPr="001100E3">
        <w:rPr>
          <w:lang w:val="es-ES"/>
        </w:rPr>
        <w:t>Información</w:t>
      </w:r>
      <w:r>
        <w:rPr>
          <w:lang w:val="en-US"/>
        </w:rPr>
        <w:tab/>
      </w:r>
    </w:p>
    <w:p w14:paraId="48DF542C" w14:textId="59381730" w:rsidR="006B1082" w:rsidRDefault="00387EDC" w:rsidP="0096261A">
      <w:pPr>
        <w:jc w:val="both"/>
        <w:rPr>
          <w:lang w:val="en-US"/>
        </w:rPr>
      </w:pPr>
      <w:r w:rsidRPr="001100E3">
        <w:rPr>
          <w:lang w:val="es-ES"/>
        </w:rPr>
        <w:t xml:space="preserve">Los distintos tipos de moléculas están en movimiento constante y procuran distribuirse de manera </w:t>
      </w:r>
      <w:r w:rsidRPr="00B054FE">
        <w:rPr>
          <w:lang w:val="es-ES"/>
        </w:rPr>
        <w:t>uniforme</w:t>
      </w:r>
      <w:r w:rsidRPr="001100E3">
        <w:rPr>
          <w:lang w:val="es-ES"/>
        </w:rPr>
        <w:t xml:space="preserve"> en un medio dado. Este fenómeno se denomina comúnmente </w:t>
      </w:r>
      <w:r w:rsidRPr="001100E3">
        <w:rPr>
          <w:i/>
          <w:lang w:val="es-ES"/>
        </w:rPr>
        <w:t>difusión</w:t>
      </w:r>
      <w:r w:rsidRPr="001100E3">
        <w:rPr>
          <w:lang w:val="es-ES"/>
        </w:rPr>
        <w:t xml:space="preserve">. Las moléculas se mueven más rápido </w:t>
      </w:r>
      <w:r w:rsidRPr="00B054FE">
        <w:rPr>
          <w:lang w:val="es-ES"/>
        </w:rPr>
        <w:t>cuanto mayor es la temperatura del medio</w:t>
      </w:r>
      <w:r w:rsidRPr="001100E3">
        <w:rPr>
          <w:lang w:val="es-ES"/>
        </w:rPr>
        <w:t xml:space="preserve">, y pueden </w:t>
      </w:r>
      <w:r>
        <w:rPr>
          <w:lang w:val="es-ES"/>
        </w:rPr>
        <w:t xml:space="preserve">atravesar la membrana por difusión </w:t>
      </w:r>
      <w:r w:rsidRPr="001100E3">
        <w:rPr>
          <w:lang w:val="es-ES"/>
        </w:rPr>
        <w:t xml:space="preserve">siempre que </w:t>
      </w:r>
      <w:r w:rsidRPr="00D97E0F">
        <w:rPr>
          <w:lang w:val="es-ES"/>
        </w:rPr>
        <w:t>esta</w:t>
      </w:r>
      <w:r w:rsidRPr="001100E3">
        <w:rPr>
          <w:lang w:val="es-ES"/>
        </w:rPr>
        <w:t xml:space="preserve"> sea permeable a ese tipo de molécula.</w:t>
      </w:r>
    </w:p>
    <w:p w14:paraId="3AACF932" w14:textId="7435BFF4" w:rsidR="00511558" w:rsidRDefault="00387EDC" w:rsidP="0096261A">
      <w:pPr>
        <w:jc w:val="both"/>
        <w:rPr>
          <w:lang w:val="en-US"/>
        </w:rPr>
      </w:pPr>
      <w:r w:rsidRPr="001100E3">
        <w:rPr>
          <w:lang w:val="es-ES"/>
        </w:rPr>
        <w:t>La fenolftaleína es el compuesto químico que comúnmente se usa como indicador. A niveles bajos e intermedios de pH, es incolora, pero a niveles más altos (alcalinos) de pH, se vuelve rosa. En lo que respecta a su estructur</w:t>
      </w:r>
      <w:r>
        <w:rPr>
          <w:lang w:val="es-ES"/>
        </w:rPr>
        <w:t>a molecular, es bastante grande</w:t>
      </w:r>
      <w:r w:rsidR="00995DF3">
        <w:rPr>
          <w:lang w:val="en-US"/>
        </w:rPr>
        <w:t xml:space="preserve">. </w:t>
      </w:r>
      <w:r w:rsidR="006B1082">
        <w:rPr>
          <w:lang w:val="en-US"/>
        </w:rPr>
        <w:t xml:space="preserve">  </w:t>
      </w:r>
    </w:p>
    <w:p w14:paraId="18E0CB82" w14:textId="19A239A5" w:rsidR="0096261A" w:rsidRDefault="00387EDC" w:rsidP="00B8335F">
      <w:pPr>
        <w:pStyle w:val="Heading2"/>
        <w:rPr>
          <w:lang w:val="en-US"/>
        </w:rPr>
      </w:pPr>
      <w:r w:rsidRPr="001100E3">
        <w:rPr>
          <w:lang w:val="es-ES"/>
        </w:rPr>
        <w:t>Experimento</w:t>
      </w:r>
    </w:p>
    <w:p w14:paraId="02EBF3A0" w14:textId="68E60C30" w:rsidR="0096261A" w:rsidRDefault="00387EDC" w:rsidP="0096261A">
      <w:pPr>
        <w:rPr>
          <w:lang w:val="en-US"/>
        </w:rPr>
      </w:pPr>
      <w:r w:rsidRPr="001100E3">
        <w:rPr>
          <w:lang w:val="es-ES"/>
        </w:rPr>
        <w:t xml:space="preserve">*Se deben usar guantes y </w:t>
      </w:r>
      <w:r>
        <w:rPr>
          <w:lang w:val="es-ES"/>
        </w:rPr>
        <w:t>un delantal de laboratorio durante</w:t>
      </w:r>
      <w:r w:rsidRPr="001100E3">
        <w:rPr>
          <w:lang w:val="es-ES"/>
        </w:rPr>
        <w:t xml:space="preserve"> todo el experimento.</w:t>
      </w:r>
      <w:r w:rsidR="0096261A">
        <w:rPr>
          <w:lang w:val="en-US"/>
        </w:rPr>
        <w:t xml:space="preserve"> </w:t>
      </w: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6261A" w14:paraId="16665724" w14:textId="77777777" w:rsidTr="00701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9D9" w14:textId="1C60A3C5" w:rsidR="0096261A" w:rsidRDefault="00387EDC" w:rsidP="00701111">
            <w:pPr>
              <w:rPr>
                <w:lang w:val="en-US"/>
              </w:rPr>
            </w:pPr>
            <w:r w:rsidRPr="001100E3">
              <w:rPr>
                <w:lang w:val="es-ES"/>
              </w:rPr>
              <w:t>Materiales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91" w14:textId="76F0E559" w:rsidR="0096261A" w:rsidRDefault="00387EDC" w:rsidP="00701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s-ES"/>
              </w:rPr>
              <w:t>Advertencia</w:t>
            </w:r>
          </w:p>
        </w:tc>
      </w:tr>
      <w:tr w:rsidR="0096261A" w:rsidRPr="00F525A4" w14:paraId="305DDC61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919" w14:textId="2EC119D9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solución de hidróxido de sodio (1 mol/l)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6B0" w14:textId="30D8FF44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5C0E111" wp14:editId="5387002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70560" cy="664210"/>
                  <wp:effectExtent l="19050" t="0" r="0" b="0"/>
                  <wp:wrapSquare wrapText="bothSides"/>
                  <wp:docPr id="5" name="Bild 1" descr="05 – 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 – 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7EDC" w:rsidRPr="001100E3">
              <w:rPr>
                <w:lang w:val="es-ES"/>
              </w:rPr>
              <w:t>Causa quemaduras químicas severas.</w:t>
            </w:r>
          </w:p>
          <w:p w14:paraId="046EF947" w14:textId="6908ACB7" w:rsidR="0096261A" w:rsidRDefault="00387EDC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100E3">
              <w:rPr>
                <w:lang w:val="es-ES"/>
              </w:rPr>
              <w:t>Use gafas de protección y guantes durante el experimento.</w:t>
            </w:r>
          </w:p>
        </w:tc>
      </w:tr>
      <w:tr w:rsidR="0096261A" w:rsidRPr="00F525A4" w14:paraId="6D8E7C8A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8F0" w14:textId="1F11F6F8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fenolftaleína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E8A" w14:textId="4D3DC545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D1E7E42" wp14:editId="15DEA7D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-6350</wp:posOffset>
                  </wp:positionV>
                  <wp:extent cx="670560" cy="664210"/>
                  <wp:effectExtent l="19050" t="0" r="0" b="0"/>
                  <wp:wrapSquare wrapText="bothSides"/>
                  <wp:docPr id="6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7EDC" w:rsidRPr="001100E3">
              <w:rPr>
                <w:lang w:val="es-ES"/>
              </w:rPr>
              <w:t xml:space="preserve"> Es peligroso para la salud. No lo ingiera. Use ropa de protección durante el experimento.</w:t>
            </w:r>
          </w:p>
        </w:tc>
      </w:tr>
      <w:tr w:rsidR="0096261A" w14:paraId="0383B5F5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671" w14:textId="71ABC0E6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agua purificada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DB7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418ADEDB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EA0" w14:textId="746D967B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cilindro de vidrio con bordes redondeados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9EC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339B83F3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586" w14:textId="0FE6A7DA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papel celofán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09D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4BE9871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DBE" w14:textId="2734C4B8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banda elástica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244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400404EF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371" w14:textId="1225D236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soporte y pinza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F53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7EDAD220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03C" w14:textId="707404B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pipetas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EB6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69E84762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920" w14:textId="7A3AE115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</w:t>
            </w:r>
            <w:r w:rsidR="00387EDC" w:rsidRPr="001100E3">
              <w:rPr>
                <w:lang w:val="es-ES"/>
              </w:rPr>
              <w:t>delantales de laboratorio, guantes y gafas de protección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212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CD03186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B8E" w14:textId="6B43C7C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387EDC" w:rsidRPr="001100E3">
              <w:rPr>
                <w:lang w:val="es-ES"/>
              </w:rPr>
              <w:t>vaso de precipitado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37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4867586" w14:textId="77777777" w:rsidR="00720FB1" w:rsidRDefault="00720FB1" w:rsidP="0096261A">
      <w:pPr>
        <w:rPr>
          <w:lang w:val="en-US"/>
        </w:rPr>
      </w:pPr>
    </w:p>
    <w:p w14:paraId="355749FB" w14:textId="77777777" w:rsidR="00720FB1" w:rsidRDefault="00720FB1" w:rsidP="0096261A">
      <w:pPr>
        <w:rPr>
          <w:lang w:val="en-US"/>
        </w:rPr>
      </w:pPr>
    </w:p>
    <w:p w14:paraId="3AE0DC91" w14:textId="7CE6E0E9" w:rsidR="0096261A" w:rsidRPr="0096261A" w:rsidRDefault="00F525A4" w:rsidP="00A744F7">
      <w:pPr>
        <w:pStyle w:val="Heading2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9DA5C65" wp14:editId="40E48F8C">
            <wp:simplePos x="0" y="0"/>
            <wp:positionH relativeFrom="column">
              <wp:posOffset>4343400</wp:posOffset>
            </wp:positionH>
            <wp:positionV relativeFrom="paragraph">
              <wp:posOffset>-178435</wp:posOffset>
            </wp:positionV>
            <wp:extent cx="1532255" cy="931545"/>
            <wp:effectExtent l="0" t="0" r="0" b="8255"/>
            <wp:wrapTight wrapText="bothSides">
              <wp:wrapPolygon edited="0">
                <wp:start x="0" y="0"/>
                <wp:lineTo x="0" y="21202"/>
                <wp:lineTo x="21126" y="21202"/>
                <wp:lineTo x="21126" y="0"/>
                <wp:lineTo x="0" y="0"/>
              </wp:wrapPolygon>
            </wp:wrapTight>
            <wp:docPr id="1" name="Picture 0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EDC" w:rsidRPr="00387EDC">
        <w:rPr>
          <w:lang w:val="es-ES"/>
        </w:rPr>
        <w:t xml:space="preserve"> </w:t>
      </w:r>
      <w:r w:rsidR="00387EDC" w:rsidRPr="001100E3">
        <w:rPr>
          <w:lang w:val="es-ES"/>
        </w:rPr>
        <w:t>Procedimiento</w:t>
      </w:r>
    </w:p>
    <w:p w14:paraId="5F7A8ADA" w14:textId="5167DF24" w:rsidR="0096261A" w:rsidRDefault="00387EDC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100E3">
        <w:rPr>
          <w:lang w:val="es-ES"/>
        </w:rPr>
        <w:t>Corte el celofán de una medida algo más grande que el tamaño de la abertura del cilindro. Remójelo en agua purificada para hacerlo más flexible.</w:t>
      </w:r>
    </w:p>
    <w:p w14:paraId="7B2DC7C6" w14:textId="33D44AE7" w:rsidR="00EE23CA" w:rsidRDefault="00A744F7" w:rsidP="00D23B4C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3E26C837" wp14:editId="6052005D">
            <wp:simplePos x="0" y="0"/>
            <wp:positionH relativeFrom="column">
              <wp:posOffset>4457700</wp:posOffset>
            </wp:positionH>
            <wp:positionV relativeFrom="paragraph">
              <wp:posOffset>126365</wp:posOffset>
            </wp:positionV>
            <wp:extent cx="1240155" cy="1397000"/>
            <wp:effectExtent l="0" t="0" r="4445" b="0"/>
            <wp:wrapTight wrapText="bothSides">
              <wp:wrapPolygon edited="0">
                <wp:start x="0" y="0"/>
                <wp:lineTo x="0" y="21207"/>
                <wp:lineTo x="21235" y="21207"/>
                <wp:lineTo x="21235" y="0"/>
                <wp:lineTo x="0" y="0"/>
              </wp:wrapPolygon>
            </wp:wrapTight>
            <wp:docPr id="3" name="Picture 2" descr="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7CF86" w14:textId="5214B942" w:rsidR="00387EDC" w:rsidRPr="001100E3" w:rsidRDefault="00387EDC" w:rsidP="00387EDC">
      <w:pPr>
        <w:pStyle w:val="ListParagraph"/>
        <w:numPr>
          <w:ilvl w:val="0"/>
          <w:numId w:val="1"/>
        </w:numPr>
        <w:rPr>
          <w:lang w:val="es-ES"/>
        </w:rPr>
      </w:pPr>
      <w:r w:rsidRPr="001100E3">
        <w:rPr>
          <w:lang w:val="es-ES"/>
        </w:rPr>
        <w:t>Con cuidado, envuelva bien el celofán sobre la abertura del cilindro y use la banda elástica para sujetarlo.</w:t>
      </w:r>
      <w:r>
        <w:rPr>
          <w:lang w:val="es-ES"/>
        </w:rPr>
        <w:br/>
      </w:r>
    </w:p>
    <w:p w14:paraId="63C10CFD" w14:textId="0013F3A5" w:rsidR="00387EDC" w:rsidRPr="001100E3" w:rsidRDefault="00387EDC" w:rsidP="00387EDC">
      <w:pPr>
        <w:pStyle w:val="ListParagraph"/>
        <w:numPr>
          <w:ilvl w:val="0"/>
          <w:numId w:val="1"/>
        </w:numPr>
        <w:rPr>
          <w:lang w:val="es-ES"/>
        </w:rPr>
      </w:pPr>
      <w:r w:rsidRPr="001100E3">
        <w:rPr>
          <w:lang w:val="es-ES"/>
        </w:rPr>
        <w:t>Coloque el cilindro de vidrio verticalmente sobre el soporte y sujételo con una pinza, con el celofán hacia abajo.</w:t>
      </w:r>
      <w:r>
        <w:rPr>
          <w:lang w:val="es-ES"/>
        </w:rPr>
        <w:br/>
      </w:r>
    </w:p>
    <w:p w14:paraId="64FCF4D2" w14:textId="001C206E" w:rsidR="0096261A" w:rsidRDefault="00387EDC" w:rsidP="00387E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s-ES"/>
        </w:rPr>
        <w:t>Disuelva unas g</w:t>
      </w:r>
      <w:r w:rsidRPr="001100E3">
        <w:rPr>
          <w:lang w:val="es-ES"/>
        </w:rPr>
        <w:t>otas de fenolftaleína en 70 ml de agua purificada. Con cuidado, vierta la solución en el cilindro de vidrio hasta que esté lleno por la mitad.</w:t>
      </w:r>
    </w:p>
    <w:p w14:paraId="57490DE1" w14:textId="77777777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28A658AA" w14:textId="47D9CDEB" w:rsidR="00D23B4C" w:rsidRDefault="00A744F7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5B2F7E" wp14:editId="23905598">
            <wp:simplePos x="0" y="0"/>
            <wp:positionH relativeFrom="column">
              <wp:posOffset>342900</wp:posOffset>
            </wp:positionH>
            <wp:positionV relativeFrom="paragraph">
              <wp:posOffset>598805</wp:posOffset>
            </wp:positionV>
            <wp:extent cx="2418715" cy="1719580"/>
            <wp:effectExtent l="203200" t="203200" r="197485" b="210820"/>
            <wp:wrapTopAndBottom/>
            <wp:docPr id="2" name="Picture 1" descr="Zwischenabl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schenablage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7EDC" w:rsidRPr="00387EDC">
        <w:rPr>
          <w:lang w:val="es-ES"/>
        </w:rPr>
        <w:t xml:space="preserve"> </w:t>
      </w:r>
      <w:r w:rsidR="00387EDC" w:rsidRPr="001100E3">
        <w:rPr>
          <w:lang w:val="es-ES"/>
        </w:rPr>
        <w:t>Coloque alrededor de 100 ml de la solución de hidróxido de sodio en un vaso de precipitados y ubíquelo directamente debajo del cilindro de vidrio.</w:t>
      </w:r>
    </w:p>
    <w:p w14:paraId="09962286" w14:textId="21A5E2EC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5FB7369C" w14:textId="424D5A90" w:rsidR="0096261A" w:rsidRDefault="00387EDC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 w:rsidRPr="001100E3">
        <w:rPr>
          <w:lang w:val="es-ES"/>
        </w:rPr>
        <w:t xml:space="preserve">Baje el </w:t>
      </w:r>
      <w:r w:rsidRPr="00B054FE">
        <w:rPr>
          <w:lang w:val="es-ES"/>
        </w:rPr>
        <w:t>cilindro hasta que se sumerja en la</w:t>
      </w:r>
      <w:r w:rsidRPr="001100E3">
        <w:rPr>
          <w:lang w:val="es-ES"/>
        </w:rPr>
        <w:t xml:space="preserve"> solución de hidróxido de sodio. ¿Qué piensa que pasará con las dos soluciones? Escriba su hipótesis en el siguiente cuadro.</w:t>
      </w:r>
    </w:p>
    <w:p w14:paraId="73307D8F" w14:textId="77777777" w:rsidR="00A744F7" w:rsidRPr="00A744F7" w:rsidRDefault="00A744F7" w:rsidP="00A744F7">
      <w:pPr>
        <w:rPr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23B4C" w14:paraId="0DC4D26F" w14:textId="77777777" w:rsidTr="00D2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E6" w14:textId="343CF186" w:rsidR="00D23B4C" w:rsidRDefault="00387EDC" w:rsidP="00701111">
            <w:pPr>
              <w:rPr>
                <w:lang w:val="en-US"/>
              </w:rPr>
            </w:pPr>
            <w:r w:rsidRPr="001100E3">
              <w:rPr>
                <w:lang w:val="es-ES"/>
              </w:rPr>
              <w:t>Hipótesis</w:t>
            </w:r>
          </w:p>
        </w:tc>
      </w:tr>
      <w:tr w:rsidR="00D23B4C" w14:paraId="305EC852" w14:textId="77777777" w:rsidTr="00D2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DBC" w14:textId="77777777" w:rsidR="00D23B4C" w:rsidRDefault="00D23B4C" w:rsidP="00701111">
            <w:pPr>
              <w:rPr>
                <w:lang w:val="en-US"/>
              </w:rPr>
            </w:pPr>
          </w:p>
          <w:p w14:paraId="1E1AF518" w14:textId="77777777" w:rsidR="00D23B4C" w:rsidRDefault="00D23B4C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0B394D7F" w14:textId="77777777" w:rsidR="00D23B4C" w:rsidRDefault="00D23B4C" w:rsidP="00701111">
            <w:pPr>
              <w:rPr>
                <w:lang w:val="en-US"/>
              </w:rPr>
            </w:pPr>
          </w:p>
        </w:tc>
      </w:tr>
    </w:tbl>
    <w:p w14:paraId="3F37BAB2" w14:textId="77777777" w:rsidR="000F6CEA" w:rsidRDefault="000F6CEA" w:rsidP="00456E4E">
      <w:pPr>
        <w:rPr>
          <w:b/>
          <w:u w:val="single"/>
          <w:lang w:val="en-US"/>
        </w:rPr>
      </w:pPr>
    </w:p>
    <w:p w14:paraId="6C694C45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1E9FE256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58020E63" w14:textId="2BFB64AF" w:rsidR="00E8291C" w:rsidRPr="00720FB1" w:rsidRDefault="00387EDC" w:rsidP="00B8335F">
      <w:pPr>
        <w:pStyle w:val="Heading1"/>
        <w:rPr>
          <w:lang w:val="en-US"/>
        </w:rPr>
      </w:pPr>
      <w:r w:rsidRPr="001100E3">
        <w:rPr>
          <w:lang w:val="es-ES"/>
        </w:rPr>
        <w:t>Actividad 2</w:t>
      </w:r>
    </w:p>
    <w:p w14:paraId="61EECFFE" w14:textId="0AD7FBA0" w:rsidR="00E8291C" w:rsidRDefault="00387EDC" w:rsidP="00E8291C">
      <w:pPr>
        <w:rPr>
          <w:b/>
          <w:u w:val="single"/>
          <w:lang w:val="en-US"/>
        </w:rPr>
      </w:pPr>
      <w:r w:rsidRPr="001100E3">
        <w:rPr>
          <w:lang w:val="es-ES"/>
        </w:rPr>
        <w:t xml:space="preserve">Use el siguiente cuadro para anotar sus observaciones tras haber realizado el experimento. Luego, converse con su grupo sobre </w:t>
      </w:r>
      <w:r>
        <w:rPr>
          <w:lang w:val="es-ES"/>
        </w:rPr>
        <w:t>cómo explicar</w:t>
      </w:r>
      <w:r w:rsidRPr="001100E3">
        <w:rPr>
          <w:lang w:val="es-ES"/>
        </w:rPr>
        <w:t xml:space="preserve"> los resultados.</w:t>
      </w:r>
    </w:p>
    <w:p w14:paraId="76EF72CE" w14:textId="77777777" w:rsidR="00A744F7" w:rsidRDefault="00A744F7" w:rsidP="00E8291C">
      <w:pPr>
        <w:rPr>
          <w:b/>
          <w:u w:val="single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407DF" w14:paraId="327132BF" w14:textId="77777777" w:rsidTr="0054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FEC" w14:textId="74F13F07" w:rsidR="005407DF" w:rsidRDefault="00387EDC" w:rsidP="001C205D">
            <w:pPr>
              <w:rPr>
                <w:lang w:val="en-US"/>
              </w:rPr>
            </w:pPr>
            <w:r w:rsidRPr="001100E3">
              <w:rPr>
                <w:lang w:val="es-ES"/>
              </w:rPr>
              <w:t>Observaciones</w:t>
            </w:r>
          </w:p>
        </w:tc>
      </w:tr>
      <w:tr w:rsidR="005407DF" w14:paraId="0BE7CE5F" w14:textId="77777777" w:rsidTr="00540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433" w14:textId="77777777" w:rsidR="005407DF" w:rsidRDefault="005407DF" w:rsidP="001C205D">
            <w:pPr>
              <w:rPr>
                <w:lang w:val="en-US"/>
              </w:rPr>
            </w:pPr>
          </w:p>
          <w:p w14:paraId="1C0C1810" w14:textId="77777777" w:rsidR="005407DF" w:rsidRDefault="005407DF" w:rsidP="001C205D">
            <w:pPr>
              <w:rPr>
                <w:lang w:val="en-US"/>
              </w:rPr>
            </w:pPr>
          </w:p>
          <w:p w14:paraId="1703E7FF" w14:textId="77777777" w:rsidR="005407DF" w:rsidRDefault="005407DF" w:rsidP="001C205D">
            <w:pPr>
              <w:rPr>
                <w:lang w:val="en-US"/>
              </w:rPr>
            </w:pPr>
          </w:p>
        </w:tc>
      </w:tr>
    </w:tbl>
    <w:p w14:paraId="24130F7C" w14:textId="6E641929" w:rsidR="008B6740" w:rsidRPr="00720FB1" w:rsidRDefault="00387EDC" w:rsidP="00B8335F">
      <w:pPr>
        <w:pStyle w:val="Heading1"/>
        <w:rPr>
          <w:lang w:val="en-US"/>
        </w:rPr>
      </w:pPr>
      <w:r w:rsidRPr="001100E3">
        <w:rPr>
          <w:lang w:val="es-ES"/>
        </w:rPr>
        <w:t>Conclusión</w:t>
      </w:r>
    </w:p>
    <w:p w14:paraId="0A45DAEC" w14:textId="4114E330" w:rsidR="008B6740" w:rsidRDefault="00387EDC" w:rsidP="008B6740">
      <w:pPr>
        <w:rPr>
          <w:rFonts w:cs="Arial"/>
          <w:lang w:val="en-US"/>
        </w:rPr>
      </w:pPr>
      <w:r w:rsidRPr="001100E3">
        <w:rPr>
          <w:lang w:val="es-ES"/>
        </w:rPr>
        <w:t xml:space="preserve">¿Cómo </w:t>
      </w:r>
      <w:r>
        <w:rPr>
          <w:lang w:val="es-ES"/>
        </w:rPr>
        <w:t>puede explicar</w:t>
      </w:r>
      <w:r w:rsidRPr="001100E3">
        <w:rPr>
          <w:lang w:val="es-ES"/>
        </w:rPr>
        <w:t xml:space="preserve"> el resultado? Trate de tener en cuenta las propiedades del celofán para llegar a una conclusión. Anótela en el siguiente cuadro.</w:t>
      </w:r>
    </w:p>
    <w:p w14:paraId="5B145121" w14:textId="77777777" w:rsidR="00A744F7" w:rsidRPr="008B6740" w:rsidRDefault="00A744F7" w:rsidP="008B6740">
      <w:pPr>
        <w:rPr>
          <w:b/>
          <w:bCs/>
          <w:color w:val="FFFFFF" w:themeColor="background1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B6740" w14:paraId="66400745" w14:textId="77777777" w:rsidTr="008B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F2A" w14:textId="785D463A" w:rsidR="008B6740" w:rsidRDefault="00387EDC" w:rsidP="008B6740">
            <w:pPr>
              <w:tabs>
                <w:tab w:val="left" w:pos="3179"/>
              </w:tabs>
              <w:rPr>
                <w:lang w:val="en-US"/>
              </w:rPr>
            </w:pPr>
            <w:r w:rsidRPr="001100E3">
              <w:rPr>
                <w:lang w:val="es-ES"/>
              </w:rPr>
              <w:t>Conclusión</w:t>
            </w:r>
            <w:r w:rsidR="008B6740">
              <w:rPr>
                <w:lang w:val="en-US"/>
              </w:rPr>
              <w:tab/>
            </w:r>
          </w:p>
        </w:tc>
      </w:tr>
      <w:tr w:rsidR="008B6740" w14:paraId="7C93B90C" w14:textId="77777777" w:rsidTr="008B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A2D" w14:textId="77777777" w:rsidR="008B6740" w:rsidRDefault="008B6740" w:rsidP="00701111">
            <w:pPr>
              <w:rPr>
                <w:lang w:val="en-US"/>
              </w:rPr>
            </w:pPr>
          </w:p>
          <w:p w14:paraId="2EB5D0B5" w14:textId="77777777" w:rsidR="00730C7B" w:rsidRDefault="00730C7B" w:rsidP="00701111">
            <w:pPr>
              <w:rPr>
                <w:lang w:val="en-US"/>
              </w:rPr>
            </w:pPr>
          </w:p>
          <w:p w14:paraId="101479DC" w14:textId="77777777" w:rsidR="008B6740" w:rsidRDefault="008B6740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</w:tbl>
    <w:p w14:paraId="4A2EF02E" w14:textId="77777777" w:rsidR="008B6740" w:rsidRPr="005407DF" w:rsidRDefault="008B6740">
      <w:pPr>
        <w:rPr>
          <w:lang w:val="en-US"/>
        </w:rPr>
      </w:pPr>
    </w:p>
    <w:sectPr w:rsidR="008B6740" w:rsidRPr="005407DF" w:rsidSect="001B3E1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B61E" w14:textId="77777777" w:rsidR="00A15D95" w:rsidRDefault="00A15D95" w:rsidP="00F8044C">
      <w:pPr>
        <w:spacing w:after="0"/>
      </w:pPr>
      <w:r>
        <w:separator/>
      </w:r>
    </w:p>
  </w:endnote>
  <w:endnote w:type="continuationSeparator" w:id="0">
    <w:p w14:paraId="669D26B6" w14:textId="77777777" w:rsidR="00A15D95" w:rsidRDefault="00A15D95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5EB54740" w14:textId="77777777" w:rsidR="005407DF" w:rsidRDefault="00DA7CA8">
        <w:pPr>
          <w:pStyle w:val="Footer"/>
          <w:jc w:val="right"/>
        </w:pPr>
        <w:r>
          <w:fldChar w:fldCharType="begin"/>
        </w:r>
        <w:r w:rsidR="001308B1">
          <w:instrText xml:space="preserve"> PAGE   \* MERGEFORMAT </w:instrText>
        </w:r>
        <w:r>
          <w:fldChar w:fldCharType="separate"/>
        </w:r>
        <w:r w:rsidR="008C67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87ACC1" w14:textId="2524A79B" w:rsidR="00720FB1" w:rsidRPr="00B23C79" w:rsidRDefault="00387EDC" w:rsidP="00720FB1">
    <w:pPr>
      <w:pStyle w:val="Header"/>
    </w:pPr>
    <w:r w:rsidRPr="001100E3">
      <w:rPr>
        <w:lang w:val="es-ES"/>
      </w:rPr>
      <w:t>Material suplementario correspondiente a:</w:t>
    </w:r>
  </w:p>
  <w:p w14:paraId="6B7B532A" w14:textId="3F423F5C" w:rsidR="005407DF" w:rsidRDefault="00720FB1" w:rsidP="00720FB1">
    <w:pPr>
      <w:pStyle w:val="ListContinue"/>
    </w:pPr>
    <w:r>
      <w:t>Wegner C et al.</w:t>
    </w:r>
    <w:r w:rsidRPr="00B23C79">
      <w:t xml:space="preserve"> 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rPr>
        <w:b/>
      </w:rPr>
      <w:t>3</w:t>
    </w:r>
    <w:r>
      <w:rPr>
        <w:b/>
      </w:rPr>
      <w:t>8</w:t>
    </w:r>
    <w:r w:rsidRPr="00A45682">
      <w:t xml:space="preserve">: </w:t>
    </w:r>
    <w:r w:rsidR="00A45682" w:rsidRPr="00A45682">
      <w:t>28-3</w:t>
    </w:r>
    <w:r w:rsidRPr="00A45682">
      <w:t xml:space="preserve">1. </w:t>
    </w:r>
    <w:proofErr w:type="gramStart"/>
    <w:r w:rsidRPr="00A45682">
      <w:t>www.scienceinschool.org</w:t>
    </w:r>
    <w:proofErr w:type="gramEnd"/>
    <w:r w:rsidRPr="00A45682">
      <w:t>/2016/</w:t>
    </w:r>
    <w:r w:rsidR="00A744F7" w:rsidRPr="00A45682">
      <w:t>issue38/membrane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1F40D" w14:textId="77777777" w:rsidR="00A15D95" w:rsidRDefault="00A15D95" w:rsidP="00F8044C">
      <w:pPr>
        <w:spacing w:after="0"/>
      </w:pPr>
      <w:r>
        <w:separator/>
      </w:r>
    </w:p>
  </w:footnote>
  <w:footnote w:type="continuationSeparator" w:id="0">
    <w:p w14:paraId="402A0ACF" w14:textId="77777777" w:rsidR="00A15D95" w:rsidRDefault="00A15D95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F283" w14:textId="6A3584EF" w:rsidR="00720FB1" w:rsidRPr="00B23C79" w:rsidRDefault="00720FB1" w:rsidP="00720FB1">
    <w:pPr>
      <w:pStyle w:val="Foot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B8C5F4" wp14:editId="3768D686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EEz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VbiBUaKtHBF&#10;z0evY2WUTcN8OuMKCKvUzgaG9KxezYum3x1SumqIOvAY/XYxkJyFjOQhJWycgSr77rNmEEOgQBzW&#10;ubZtgIQxoHO8k8v9TvjZIwrO2SQfj0djjOjtLCHFLdFY5z9x3aJglNh5S8Sh8ZVWCm5e2yyWIacX&#10;50NbpLglhKpKb4WUUQBSoQ4mMB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LIREEz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B8335F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8FF59" wp14:editId="0CC0B5F6">
              <wp:simplePos x="0" y="0"/>
              <wp:positionH relativeFrom="lef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3" o:spid="_x0000_s1026" style="position:absolute;margin-left:30.45pt;margin-top:0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" fillcolor="#9bbb59 [3206]" strokecolor="#205867 [1608]">
              <w10:wrap anchorx="margin" anchory="page"/>
            </v:rect>
          </w:pict>
        </mc:Fallback>
      </mc:AlternateContent>
    </w:r>
    <w:r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05792" wp14:editId="1CA27D57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6YGT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l2GkSAt3&#10;9Hz0OpZG0zCfzrgCwiq1s4EhPatX86Lpd4eUrhqiDjwGv10M5GYhI3lICRtnoMq++6wZxBDAj8M6&#10;17YNkDAGdI53crnfCT97RME5m+Tj8WiMEb2dJaS4JRrr/CeuWxSMEjtviTg0vtJKwc1rm8Uy5PTi&#10;fGiLFLeEUFXprZAyCkAq1JV4MR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5r6YGT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sym w:font="Symbol" w:char="F0BD"/>
    </w:r>
    <w:r w:rsidRPr="00B23C79">
      <w:t xml:space="preserve"> </w:t>
    </w:r>
    <w:r w:rsidR="00387EDC" w:rsidRPr="001100E3">
      <w:rPr>
        <w:lang w:val="es-ES"/>
      </w:rPr>
      <w:t>Número 38: Invierno</w:t>
    </w:r>
    <w:r w:rsidR="008C6714">
      <w:rPr>
        <w:lang w:val="es-ES"/>
      </w:rPr>
      <w:t>,</w:t>
    </w:r>
    <w:r w:rsidR="00387EDC" w:rsidRPr="00B23C79">
      <w:t xml:space="preserve"> </w:t>
    </w:r>
    <w:r w:rsidRPr="00B23C79">
      <w:t xml:space="preserve">2016 </w:t>
    </w:r>
    <w:r w:rsidRPr="00B23C79">
      <w:sym w:font="Symbol" w:char="F0BD"/>
    </w:r>
    <w:r w:rsidRPr="00B23C79">
      <w:t xml:space="preserve"> </w:t>
    </w:r>
    <w:r w:rsidRPr="00B23C79">
      <w:fldChar w:fldCharType="begin"/>
    </w:r>
    <w:r w:rsidRPr="00B23C79">
      <w:instrText xml:space="preserve"> PAGE  \* MERGEFORMAT </w:instrText>
    </w:r>
    <w:r w:rsidRPr="00B23C79">
      <w:fldChar w:fldCharType="separate"/>
    </w:r>
    <w:r w:rsidR="008C6714">
      <w:rPr>
        <w:noProof/>
      </w:rPr>
      <w:t>3</w:t>
    </w:r>
    <w:r w:rsidRPr="00B23C79">
      <w:fldChar w:fldCharType="end"/>
    </w:r>
    <w:r>
      <w:tab/>
    </w:r>
    <w:r w:rsidRPr="00B23C79">
      <w:t>www.scienceinschool.org</w:t>
    </w:r>
  </w:p>
  <w:p w14:paraId="6F71E2C0" w14:textId="034D022B" w:rsidR="005407DF" w:rsidRDefault="00B8335F" w:rsidP="00720FB1">
    <w:pPr>
      <w:pStyle w:val="Header"/>
      <w:tabs>
        <w:tab w:val="left" w:pos="2515"/>
      </w:tabs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58D49C" wp14:editId="5811525E">
              <wp:simplePos x="0" y="0"/>
              <wp:positionH relativeFrom="righ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" o:spid="_x0000_s1026" style="position:absolute;margin-left:30.45pt;margin-top:0;width:7.15pt;height:62.25pt;z-index:251668480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" fillcolor="#9bbb59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CA7F28"/>
    <w:multiLevelType w:val="hybridMultilevel"/>
    <w:tmpl w:val="25965D78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6143DD"/>
    <w:multiLevelType w:val="hybridMultilevel"/>
    <w:tmpl w:val="20E2C6A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62320"/>
    <w:rsid w:val="00072AC7"/>
    <w:rsid w:val="000F6CEA"/>
    <w:rsid w:val="001308B1"/>
    <w:rsid w:val="0015539A"/>
    <w:rsid w:val="00171609"/>
    <w:rsid w:val="001B3E16"/>
    <w:rsid w:val="001C205D"/>
    <w:rsid w:val="001E26BB"/>
    <w:rsid w:val="002226B9"/>
    <w:rsid w:val="002242B6"/>
    <w:rsid w:val="0023719A"/>
    <w:rsid w:val="00257D07"/>
    <w:rsid w:val="00272921"/>
    <w:rsid w:val="002E2977"/>
    <w:rsid w:val="00387EDC"/>
    <w:rsid w:val="003927E3"/>
    <w:rsid w:val="003A1213"/>
    <w:rsid w:val="003E1909"/>
    <w:rsid w:val="00456E4E"/>
    <w:rsid w:val="005033B8"/>
    <w:rsid w:val="00511558"/>
    <w:rsid w:val="005407DF"/>
    <w:rsid w:val="006130A5"/>
    <w:rsid w:val="006B1082"/>
    <w:rsid w:val="00720FB1"/>
    <w:rsid w:val="00730C7B"/>
    <w:rsid w:val="00795387"/>
    <w:rsid w:val="007974FB"/>
    <w:rsid w:val="007C10D0"/>
    <w:rsid w:val="007F2AA6"/>
    <w:rsid w:val="00820336"/>
    <w:rsid w:val="00893907"/>
    <w:rsid w:val="008B2386"/>
    <w:rsid w:val="008B6740"/>
    <w:rsid w:val="008C6714"/>
    <w:rsid w:val="00955299"/>
    <w:rsid w:val="0096261A"/>
    <w:rsid w:val="00974CE3"/>
    <w:rsid w:val="00995DF3"/>
    <w:rsid w:val="00A12EAC"/>
    <w:rsid w:val="00A15D95"/>
    <w:rsid w:val="00A45682"/>
    <w:rsid w:val="00A744F7"/>
    <w:rsid w:val="00A879DF"/>
    <w:rsid w:val="00AD4B93"/>
    <w:rsid w:val="00B12294"/>
    <w:rsid w:val="00B20E3D"/>
    <w:rsid w:val="00B56555"/>
    <w:rsid w:val="00B8335F"/>
    <w:rsid w:val="00BB3606"/>
    <w:rsid w:val="00BF1981"/>
    <w:rsid w:val="00BF302E"/>
    <w:rsid w:val="00D23B4C"/>
    <w:rsid w:val="00D6257E"/>
    <w:rsid w:val="00DA7CA8"/>
    <w:rsid w:val="00E146CD"/>
    <w:rsid w:val="00E1544A"/>
    <w:rsid w:val="00E26DE9"/>
    <w:rsid w:val="00E8291C"/>
    <w:rsid w:val="00E9523A"/>
    <w:rsid w:val="00EE23CA"/>
    <w:rsid w:val="00EE4D02"/>
    <w:rsid w:val="00EF5C9A"/>
    <w:rsid w:val="00F2379C"/>
    <w:rsid w:val="00F40703"/>
    <w:rsid w:val="00F525A4"/>
    <w:rsid w:val="00F66D8A"/>
    <w:rsid w:val="00F77D91"/>
    <w:rsid w:val="00F8044C"/>
    <w:rsid w:val="00FA2D8F"/>
    <w:rsid w:val="00F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60A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E680B31E08B47B89BF34403BD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1F75-E771-D44B-A9E4-3EE21DEF1EA6}"/>
      </w:docPartPr>
      <w:docPartBody>
        <w:p w:rsidR="00827C36" w:rsidRDefault="00582408" w:rsidP="00582408">
          <w:pPr>
            <w:pStyle w:val="73EE680B31E08B47B89BF34403BD4FE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3832A0"/>
    <w:rsid w:val="003E3FFA"/>
    <w:rsid w:val="00411849"/>
    <w:rsid w:val="00531DEB"/>
    <w:rsid w:val="00582408"/>
    <w:rsid w:val="007570B8"/>
    <w:rsid w:val="00827C36"/>
    <w:rsid w:val="008978A3"/>
    <w:rsid w:val="009B4FB1"/>
    <w:rsid w:val="00BD7233"/>
    <w:rsid w:val="00C77293"/>
    <w:rsid w:val="00D053FA"/>
    <w:rsid w:val="00D37CBC"/>
    <w:rsid w:val="00E2607D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73EE680B31E08B47B89BF34403BD4FE2">
    <w:name w:val="73EE680B31E08B47B89BF34403BD4FE2"/>
    <w:rsid w:val="00582408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2: Diffusion through a membrane</vt:lpstr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para comprender el potencial de reposo. Experimento 2: la difusión a través de la membrana</dc:title>
  <dc:creator>Inspiron 15r</dc:creator>
  <cp:lastModifiedBy>Spilios</cp:lastModifiedBy>
  <cp:revision>7</cp:revision>
  <dcterms:created xsi:type="dcterms:W3CDTF">2016-10-14T08:22:00Z</dcterms:created>
  <dcterms:modified xsi:type="dcterms:W3CDTF">2017-01-31T13:08:00Z</dcterms:modified>
</cp:coreProperties>
</file>