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02C79" w14:textId="77777777" w:rsidR="00FE6B08" w:rsidRPr="000E44DA" w:rsidRDefault="009E43EC" w:rsidP="00516A65">
      <w:pPr>
        <w:pStyle w:val="Title"/>
      </w:pPr>
      <w:r>
        <w:t xml:space="preserve">Balancing planetary atmospheres </w:t>
      </w:r>
    </w:p>
    <w:p w14:paraId="718703DB" w14:textId="77777777" w:rsidR="00516A65" w:rsidRPr="00DB607C" w:rsidRDefault="00516A65" w:rsidP="00516A65">
      <w:pPr>
        <w:pStyle w:val="Heading1"/>
      </w:pPr>
      <w:r w:rsidRPr="00DB607C">
        <w:t>Venus’</w:t>
      </w:r>
      <w:r w:rsidR="00BA37C6">
        <w:t>s</w:t>
      </w:r>
      <w:r w:rsidRPr="00DB607C">
        <w:t xml:space="preserve"> </w:t>
      </w:r>
      <w:r w:rsidR="006313C2">
        <w:t>e</w:t>
      </w:r>
      <w:r w:rsidRPr="00DB607C">
        <w:t xml:space="preserve">nergy </w:t>
      </w:r>
      <w:r w:rsidR="006313C2">
        <w:t>b</w:t>
      </w:r>
      <w:r w:rsidRPr="00DB607C">
        <w:t>udget</w:t>
      </w:r>
    </w:p>
    <w:p w14:paraId="63ABE9F5" w14:textId="77777777" w:rsidR="00516A65" w:rsidRPr="00DB607C" w:rsidRDefault="00516A65" w:rsidP="00516A65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DB607C">
        <w:rPr>
          <w:rFonts w:cs="NimbusRomNo9L-Regu"/>
        </w:rPr>
        <w:t>Venus is the other near neighbour to Earth. In many ways, Venus is even more like Eart</w:t>
      </w:r>
      <w:r>
        <w:rPr>
          <w:rFonts w:cs="NimbusRomNo9L-Regu"/>
        </w:rPr>
        <w:t>h than Mars</w:t>
      </w:r>
      <w:r w:rsidR="00BC0347">
        <w:rPr>
          <w:rFonts w:cs="NimbusRomNo9L-Regu"/>
        </w:rPr>
        <w:t>:</w:t>
      </w:r>
      <w:r>
        <w:rPr>
          <w:rFonts w:cs="NimbusRomNo9L-Regu"/>
        </w:rPr>
        <w:t xml:space="preserve"> </w:t>
      </w:r>
      <w:r w:rsidR="00BC0347">
        <w:rPr>
          <w:rFonts w:cs="NimbusRomNo9L-Regu"/>
        </w:rPr>
        <w:t>i</w:t>
      </w:r>
      <w:r>
        <w:rPr>
          <w:rFonts w:cs="NimbusRomNo9L-Regu"/>
        </w:rPr>
        <w:t>t</w:t>
      </w:r>
      <w:r w:rsidRPr="00DB607C">
        <w:rPr>
          <w:rFonts w:cs="NimbusRomNo9L-Regu"/>
        </w:rPr>
        <w:t xml:space="preserve"> is almost the same size and </w:t>
      </w:r>
      <w:r w:rsidR="00BC0347">
        <w:rPr>
          <w:rFonts w:cs="NimbusRomNo9L-Regu"/>
        </w:rPr>
        <w:t xml:space="preserve">is </w:t>
      </w:r>
      <w:r w:rsidRPr="00DB607C">
        <w:rPr>
          <w:rFonts w:cs="NimbusRomNo9L-Regu"/>
        </w:rPr>
        <w:t xml:space="preserve">composed of similar </w:t>
      </w:r>
      <w:r>
        <w:rPr>
          <w:rFonts w:cs="NimbusRomNo9L-Regu"/>
        </w:rPr>
        <w:t xml:space="preserve">solid </w:t>
      </w:r>
      <w:r w:rsidRPr="00DB607C">
        <w:rPr>
          <w:rFonts w:cs="NimbusRomNo9L-Regu"/>
        </w:rPr>
        <w:t>materials. Its atmosphere and orbit, however, are radically different from Earth</w:t>
      </w:r>
      <w:r w:rsidR="008355BC">
        <w:rPr>
          <w:rFonts w:cs="NimbusRomNo9L-Regu"/>
        </w:rPr>
        <w:t>’s</w:t>
      </w:r>
      <w:r w:rsidR="00BC0347">
        <w:rPr>
          <w:rFonts w:cs="NimbusRomNo9L-Regu"/>
        </w:rPr>
        <w:t>,</w:t>
      </w:r>
      <w:r w:rsidRPr="00DB607C">
        <w:rPr>
          <w:rFonts w:cs="NimbusRomNo9L-Regu"/>
        </w:rPr>
        <w:t xml:space="preserve"> with an atmosphere about 90 times thicker and composed mostly of </w:t>
      </w:r>
      <w:r w:rsidRPr="00DB607C">
        <w:t>CO</w:t>
      </w:r>
      <w:r w:rsidRPr="00DB607C">
        <w:rPr>
          <w:vertAlign w:val="subscript"/>
        </w:rPr>
        <w:t>2</w:t>
      </w:r>
      <w:r w:rsidRPr="00DB607C">
        <w:rPr>
          <w:rFonts w:cs="NimbusRomNo9L-Regu"/>
        </w:rPr>
        <w:t>. Venus’</w:t>
      </w:r>
      <w:r w:rsidR="009B4D5B">
        <w:rPr>
          <w:rFonts w:cs="NimbusRomNo9L-Regu"/>
        </w:rPr>
        <w:t>s</w:t>
      </w:r>
      <w:r w:rsidRPr="00DB607C">
        <w:rPr>
          <w:rFonts w:cs="NimbusRomNo9L-Regu"/>
        </w:rPr>
        <w:t xml:space="preserve"> lower atmosphere is filled with dense clouds, </w:t>
      </w:r>
      <w:proofErr w:type="gramStart"/>
      <w:r w:rsidRPr="00DB607C">
        <w:rPr>
          <w:rFonts w:cs="NimbusRomNo9L-Regu"/>
        </w:rPr>
        <w:t>thought to be made</w:t>
      </w:r>
      <w:proofErr w:type="gramEnd"/>
      <w:r w:rsidRPr="00DB607C">
        <w:rPr>
          <w:rFonts w:cs="NimbusRomNo9L-Regu"/>
        </w:rPr>
        <w:t xml:space="preserve"> of sulphuric acid droplets. These clouds reflect much of the Sun’s radiation, </w:t>
      </w:r>
      <w:r>
        <w:rPr>
          <w:rFonts w:cs="NimbusRomNo9L-Regu"/>
        </w:rPr>
        <w:t>so even though it is closer</w:t>
      </w:r>
      <w:r w:rsidR="009313F9">
        <w:rPr>
          <w:rFonts w:cs="NimbusRomNo9L-Regu"/>
        </w:rPr>
        <w:t xml:space="preserve"> than Earth</w:t>
      </w:r>
      <w:r>
        <w:rPr>
          <w:rFonts w:cs="NimbusRomNo9L-Regu"/>
        </w:rPr>
        <w:t xml:space="preserve"> to the Sun, the planet’s surface receives less energy. T</w:t>
      </w:r>
      <w:r w:rsidRPr="00DB607C">
        <w:rPr>
          <w:rFonts w:cs="NimbusRomNo9L-Regu"/>
        </w:rPr>
        <w:t xml:space="preserve">he huge amount of </w:t>
      </w:r>
      <w:r w:rsidRPr="00DB607C">
        <w:t>CO</w:t>
      </w:r>
      <w:r w:rsidRPr="00DB607C">
        <w:rPr>
          <w:vertAlign w:val="subscript"/>
        </w:rPr>
        <w:t xml:space="preserve">2 </w:t>
      </w:r>
      <w:r w:rsidRPr="00DB607C">
        <w:rPr>
          <w:rFonts w:cs="NimbusRomNo9L-Regu"/>
        </w:rPr>
        <w:t>in the atmosphere lead</w:t>
      </w:r>
      <w:r>
        <w:rPr>
          <w:rFonts w:cs="NimbusRomNo9L-Regu"/>
        </w:rPr>
        <w:t>s</w:t>
      </w:r>
      <w:r w:rsidRPr="00DB607C">
        <w:rPr>
          <w:rFonts w:cs="NimbusRomNo9L-Regu"/>
        </w:rPr>
        <w:t xml:space="preserve"> to a massive greenhouse effect </w:t>
      </w:r>
      <w:r>
        <w:rPr>
          <w:rFonts w:cs="NimbusRomNo9L-Regu"/>
        </w:rPr>
        <w:t xml:space="preserve">though </w:t>
      </w:r>
      <w:r w:rsidRPr="00DB607C">
        <w:rPr>
          <w:rFonts w:cs="NimbusRomNo9L-Regu"/>
        </w:rPr>
        <w:t>– the average surface temperature is around 730</w:t>
      </w:r>
      <w:r w:rsidR="006313C2">
        <w:rPr>
          <w:rFonts w:cs="NimbusRomNo9L-Regu"/>
        </w:rPr>
        <w:t xml:space="preserve"> </w:t>
      </w:r>
      <w:r w:rsidRPr="00DB607C">
        <w:rPr>
          <w:rFonts w:cs="NimbusRomNo9L-Regu"/>
        </w:rPr>
        <w:t>K, a massive 500</w:t>
      </w:r>
      <w:r w:rsidR="006313C2">
        <w:rPr>
          <w:rFonts w:cs="NimbusRomNo9L-Regu"/>
        </w:rPr>
        <w:t xml:space="preserve"> </w:t>
      </w:r>
      <w:r w:rsidRPr="00DB607C">
        <w:rPr>
          <w:rFonts w:cs="NimbusRomNo9L-Regu"/>
        </w:rPr>
        <w:t>K warmer than it would be without its atmospheric blanket!</w:t>
      </w:r>
    </w:p>
    <w:p w14:paraId="553B5084" w14:textId="77777777" w:rsidR="00516A65" w:rsidRPr="00DB607C" w:rsidRDefault="00516A65" w:rsidP="00516A65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14:paraId="5F8CC319" w14:textId="77777777" w:rsidR="00516A65" w:rsidRPr="000E44DA" w:rsidRDefault="00516A65" w:rsidP="00516A65">
      <w:pPr>
        <w:pStyle w:val="Heading1"/>
      </w:pPr>
      <w:r w:rsidRPr="00DB607C">
        <w:t xml:space="preserve">Titan’s </w:t>
      </w:r>
      <w:r w:rsidR="006313C2">
        <w:t>e</w:t>
      </w:r>
      <w:r w:rsidRPr="00DB607C">
        <w:t>nerg</w:t>
      </w:r>
      <w:r w:rsidRPr="00516A65">
        <w:t>y</w:t>
      </w:r>
      <w:r w:rsidRPr="000E44DA">
        <w:t xml:space="preserve"> </w:t>
      </w:r>
      <w:r w:rsidR="006313C2">
        <w:t>b</w:t>
      </w:r>
      <w:r w:rsidRPr="000E44DA">
        <w:t>udget</w:t>
      </w:r>
    </w:p>
    <w:p w14:paraId="36258C8B" w14:textId="77777777" w:rsidR="00516A65" w:rsidRPr="00910807" w:rsidRDefault="00516A65" w:rsidP="00516A65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CC7CC2">
        <w:rPr>
          <w:rFonts w:ascii="Calibri" w:hAnsi="Calibri" w:cs="NimbusRomNo9L-Regu"/>
          <w:szCs w:val="19"/>
        </w:rPr>
        <w:t xml:space="preserve">Titan is the largest moon of Saturn and is the only natural </w:t>
      </w:r>
      <w:r w:rsidR="00FE4D9F">
        <w:rPr>
          <w:rFonts w:ascii="Calibri" w:hAnsi="Calibri" w:cs="NimbusRomNo9L-Regu"/>
          <w:szCs w:val="19"/>
        </w:rPr>
        <w:t xml:space="preserve">planetary </w:t>
      </w:r>
      <w:r w:rsidRPr="00CC7CC2">
        <w:rPr>
          <w:rFonts w:ascii="Calibri" w:hAnsi="Calibri" w:cs="NimbusRomNo9L-Regu"/>
          <w:szCs w:val="19"/>
        </w:rPr>
        <w:t xml:space="preserve">satellite known to host a substantial atmosphere. Titan itself is around the size of </w:t>
      </w:r>
      <w:r>
        <w:rPr>
          <w:rFonts w:ascii="Calibri" w:hAnsi="Calibri" w:cs="NimbusRomNo9L-Regu"/>
          <w:szCs w:val="19"/>
        </w:rPr>
        <w:t>Mercury,</w:t>
      </w:r>
      <w:r w:rsidRPr="00CC7CC2">
        <w:rPr>
          <w:rFonts w:ascii="Calibri" w:hAnsi="Calibri" w:cs="NimbusRomNo9L-Regu"/>
          <w:szCs w:val="19"/>
        </w:rPr>
        <w:t xml:space="preserve"> 50% larger than Earth’s moon, </w:t>
      </w:r>
      <w:r w:rsidR="009313F9">
        <w:rPr>
          <w:rFonts w:ascii="Calibri" w:hAnsi="Calibri" w:cs="NimbusRomNo9L-Regu"/>
          <w:szCs w:val="19"/>
        </w:rPr>
        <w:t>but</w:t>
      </w:r>
      <w:r w:rsidR="009313F9" w:rsidRPr="00CC7CC2">
        <w:rPr>
          <w:rFonts w:ascii="Calibri" w:hAnsi="Calibri" w:cs="NimbusRomNo9L-Regu"/>
          <w:szCs w:val="19"/>
        </w:rPr>
        <w:t xml:space="preserve"> </w:t>
      </w:r>
      <w:r w:rsidRPr="00CC7CC2">
        <w:rPr>
          <w:rFonts w:ascii="Calibri" w:hAnsi="Calibri" w:cs="NimbusRomNo9L-Regu"/>
          <w:szCs w:val="19"/>
        </w:rPr>
        <w:t xml:space="preserve">is almost certainly composed of a mixture of rock and ice which gives it a mean density of only 1.88 </w:t>
      </w:r>
      <w:r w:rsidRPr="00CC7CC2">
        <w:rPr>
          <w:rFonts w:ascii="Calibri" w:eastAsia="CMSY9" w:hAnsi="Calibri" w:cs="CMSY9" w:hint="eastAsia"/>
          <w:szCs w:val="18"/>
        </w:rPr>
        <w:t>×</w:t>
      </w:r>
      <w:r w:rsidR="009313F9">
        <w:rPr>
          <w:rFonts w:ascii="Calibri" w:eastAsia="CMSY9" w:hAnsi="Calibri" w:cs="CMSY9"/>
          <w:szCs w:val="18"/>
          <w:lang w:val="en-AU"/>
        </w:rPr>
        <w:t xml:space="preserve"> </w:t>
      </w:r>
      <w:r w:rsidRPr="00CC7CC2">
        <w:rPr>
          <w:rFonts w:ascii="Calibri" w:hAnsi="Calibri" w:cs="CMR9"/>
          <w:szCs w:val="18"/>
        </w:rPr>
        <w:t>10</w:t>
      </w:r>
      <w:r w:rsidRPr="00CC7CC2">
        <w:rPr>
          <w:rFonts w:ascii="Calibri" w:hAnsi="Calibri" w:cs="CMR7"/>
          <w:szCs w:val="14"/>
          <w:vertAlign w:val="superscript"/>
        </w:rPr>
        <w:t>3</w:t>
      </w:r>
      <w:r w:rsidRPr="00CC7CC2">
        <w:rPr>
          <w:rFonts w:ascii="Calibri" w:hAnsi="Calibri" w:cs="CMR7"/>
          <w:szCs w:val="14"/>
        </w:rPr>
        <w:t xml:space="preserve"> </w:t>
      </w:r>
      <w:r w:rsidRPr="00CC7CC2">
        <w:rPr>
          <w:rFonts w:ascii="Calibri" w:hAnsi="Calibri" w:cs="NimbusRomNo9L-Regu"/>
          <w:szCs w:val="19"/>
        </w:rPr>
        <w:t>kg m</w:t>
      </w:r>
      <w:r w:rsidRPr="00CC7CC2">
        <w:rPr>
          <w:rFonts w:ascii="Calibri" w:eastAsia="CMSY7" w:hAnsi="Calibri" w:cs="CMSY7" w:hint="eastAsia"/>
          <w:szCs w:val="14"/>
          <w:vertAlign w:val="superscript"/>
        </w:rPr>
        <w:t>−</w:t>
      </w:r>
      <w:r w:rsidRPr="00CC7CC2">
        <w:rPr>
          <w:rFonts w:ascii="Calibri" w:hAnsi="Calibri" w:cs="CMR7"/>
          <w:szCs w:val="14"/>
          <w:vertAlign w:val="superscript"/>
        </w:rPr>
        <w:t>3</w:t>
      </w:r>
      <w:r>
        <w:rPr>
          <w:rFonts w:ascii="Calibri" w:hAnsi="Calibri" w:cs="NimbusRomNo9L-Regu"/>
          <w:szCs w:val="19"/>
        </w:rPr>
        <w:t xml:space="preserve">. Its </w:t>
      </w:r>
      <w:r w:rsidRPr="00CC7CC2">
        <w:rPr>
          <w:rFonts w:ascii="Calibri" w:hAnsi="Calibri" w:cs="NimbusRomNo9L-Regu"/>
          <w:szCs w:val="19"/>
        </w:rPr>
        <w:t>relatively deep atmosphere</w:t>
      </w:r>
      <w:r>
        <w:rPr>
          <w:rFonts w:ascii="Calibri" w:hAnsi="Calibri" w:cs="NimbusRomNo9L-Regu"/>
          <w:szCs w:val="19"/>
        </w:rPr>
        <w:t xml:space="preserve"> (because there is very little gravity) is</w:t>
      </w:r>
      <w:r w:rsidRPr="00CC7CC2">
        <w:rPr>
          <w:rFonts w:ascii="Calibri" w:hAnsi="Calibri" w:cs="NimbusRomNo9L-Regu"/>
          <w:szCs w:val="19"/>
        </w:rPr>
        <w:t xml:space="preserve"> composed mostly of </w:t>
      </w:r>
      <w:r>
        <w:rPr>
          <w:rFonts w:ascii="Calibri" w:hAnsi="Calibri" w:cs="NimbusRomNo9L-Regu"/>
          <w:szCs w:val="19"/>
        </w:rPr>
        <w:t>nitrogen</w:t>
      </w:r>
      <w:r w:rsidRPr="00CC7CC2">
        <w:rPr>
          <w:rFonts w:ascii="Calibri" w:hAnsi="Calibri" w:cs="CMR7"/>
          <w:szCs w:val="14"/>
        </w:rPr>
        <w:t xml:space="preserve"> </w:t>
      </w:r>
      <w:r w:rsidRPr="00CC7CC2">
        <w:rPr>
          <w:rFonts w:ascii="Calibri" w:hAnsi="Calibri" w:cs="NimbusRomNo9L-Regu"/>
          <w:szCs w:val="19"/>
        </w:rPr>
        <w:t xml:space="preserve">and small amounts of </w:t>
      </w:r>
      <w:r>
        <w:rPr>
          <w:rFonts w:ascii="Calibri" w:hAnsi="Calibri" w:cs="NimbusRomNo9L-Regu"/>
          <w:szCs w:val="19"/>
        </w:rPr>
        <w:t>methane</w:t>
      </w:r>
      <w:r w:rsidRPr="00CC7CC2">
        <w:rPr>
          <w:rFonts w:ascii="Calibri" w:hAnsi="Calibri" w:cs="CMR7"/>
          <w:szCs w:val="14"/>
        </w:rPr>
        <w:t xml:space="preserve"> </w:t>
      </w:r>
      <w:r>
        <w:rPr>
          <w:rFonts w:ascii="Calibri" w:hAnsi="Calibri" w:cs="NimbusRomNo9L-Regu"/>
          <w:szCs w:val="19"/>
        </w:rPr>
        <w:t>and o</w:t>
      </w:r>
      <w:r w:rsidRPr="00910807">
        <w:rPr>
          <w:rFonts w:cs="NimbusRomNo9L-Regu"/>
        </w:rPr>
        <w:t xml:space="preserve">ther hydrocarbons that, with a mean </w:t>
      </w:r>
      <w:r>
        <w:rPr>
          <w:rFonts w:cs="NimbusRomNo9L-Regu"/>
        </w:rPr>
        <w:t xml:space="preserve">surface pressure of 1.45 bars, </w:t>
      </w:r>
      <w:r w:rsidRPr="00910807">
        <w:rPr>
          <w:rFonts w:cs="NimbusRomNo9L-Regu"/>
        </w:rPr>
        <w:t>is actually heavier</w:t>
      </w:r>
      <w:r>
        <w:rPr>
          <w:rFonts w:cs="NimbusRomNo9L-Regu"/>
        </w:rPr>
        <w:t xml:space="preserve"> than </w:t>
      </w:r>
      <w:r w:rsidRPr="00910807">
        <w:rPr>
          <w:rFonts w:cs="NimbusRomNo9L-Regu"/>
        </w:rPr>
        <w:t>Earth</w:t>
      </w:r>
      <w:r>
        <w:rPr>
          <w:rFonts w:cs="NimbusRomNo9L-Regu"/>
        </w:rPr>
        <w:t>’s</w:t>
      </w:r>
      <w:r w:rsidRPr="00910807">
        <w:rPr>
          <w:rFonts w:cs="NimbusRomNo9L-Regu"/>
        </w:rPr>
        <w:t>.</w:t>
      </w:r>
      <w:r>
        <w:rPr>
          <w:rFonts w:cs="NimbusRomNo9L-Regu"/>
        </w:rPr>
        <w:t xml:space="preserve"> Although Saturn and therefore Titan are a long way from the Sun, and don’t receive much solar radiation, enough reaches Titan’s atmosphere to </w:t>
      </w:r>
      <w:proofErr w:type="gramStart"/>
      <w:r>
        <w:rPr>
          <w:rFonts w:cs="NimbusRomNo9L-Regu"/>
        </w:rPr>
        <w:t>drive</w:t>
      </w:r>
      <w:proofErr w:type="gramEnd"/>
      <w:r>
        <w:rPr>
          <w:rFonts w:cs="NimbusRomNo9L-Regu"/>
        </w:rPr>
        <w:t xml:space="preserve"> a methane cycle very similar to the water cycle on Earth. Large lakes of methane are found near Titan’s poles </w:t>
      </w:r>
      <w:r w:rsidR="009313F9">
        <w:rPr>
          <w:rFonts w:cs="NimbusRomNo9L-Regu"/>
        </w:rPr>
        <w:t>and c</w:t>
      </w:r>
      <w:r>
        <w:rPr>
          <w:rFonts w:cs="NimbusRomNo9L-Regu"/>
        </w:rPr>
        <w:t>onvection forms large methane clouds in the atmosphere.</w:t>
      </w:r>
    </w:p>
    <w:p w14:paraId="598D9101" w14:textId="77777777" w:rsidR="00516A65" w:rsidRDefault="00516A65" w:rsidP="00516A65">
      <w:r>
        <w:rPr>
          <w:rFonts w:cs="NimbusRomNo9L-Regu"/>
        </w:rPr>
        <w:t>The upper atmosphere (stratosphere) between 250</w:t>
      </w:r>
      <w:r w:rsidR="006313C2">
        <w:rPr>
          <w:rFonts w:cs="NimbusRomNo9L-Regu"/>
        </w:rPr>
        <w:t xml:space="preserve"> </w:t>
      </w:r>
      <w:r>
        <w:rPr>
          <w:rFonts w:cs="NimbusRomNo9L-Regu"/>
        </w:rPr>
        <w:t>km to 300</w:t>
      </w:r>
      <w:r w:rsidR="006313C2">
        <w:rPr>
          <w:rFonts w:cs="NimbusRomNo9L-Regu"/>
        </w:rPr>
        <w:t xml:space="preserve"> </w:t>
      </w:r>
      <w:r>
        <w:rPr>
          <w:rFonts w:cs="NimbusRomNo9L-Regu"/>
        </w:rPr>
        <w:t xml:space="preserve">km </w:t>
      </w:r>
      <w:r w:rsidR="00CB4169">
        <w:rPr>
          <w:rFonts w:cs="NimbusRomNo9L-Regu"/>
        </w:rPr>
        <w:t xml:space="preserve">from the surface </w:t>
      </w:r>
      <w:r>
        <w:rPr>
          <w:rFonts w:cs="NimbusRomNo9L-Regu"/>
        </w:rPr>
        <w:t xml:space="preserve">is hazy with aerosols, which prevent the </w:t>
      </w:r>
      <w:r w:rsidR="00FE4D9F">
        <w:rPr>
          <w:rFonts w:cs="NimbusRomNo9L-Regu"/>
        </w:rPr>
        <w:t>S</w:t>
      </w:r>
      <w:r>
        <w:rPr>
          <w:rFonts w:cs="NimbusRomNo9L-Regu"/>
        </w:rPr>
        <w:t xml:space="preserve">un’s radiation from reaching the moon’s surface. However, the methane and hydrogen in the lower atmosphere generate a greenhouse effect, warming the surface. </w:t>
      </w:r>
    </w:p>
    <w:p w14:paraId="2700AB68" w14:textId="77777777" w:rsidR="00516A65" w:rsidRPr="00E82AE4" w:rsidRDefault="00516A65" w:rsidP="00516A65">
      <w:pPr>
        <w:pStyle w:val="Heading1"/>
      </w:pPr>
      <w:r w:rsidRPr="00E82AE4">
        <w:t xml:space="preserve">Jupiter’s </w:t>
      </w:r>
      <w:r w:rsidR="006313C2">
        <w:t>e</w:t>
      </w:r>
      <w:r w:rsidRPr="00E82AE4">
        <w:t xml:space="preserve">nergy </w:t>
      </w:r>
      <w:r w:rsidR="006313C2">
        <w:t>b</w:t>
      </w:r>
      <w:r w:rsidRPr="00E82AE4">
        <w:t>udget</w:t>
      </w:r>
    </w:p>
    <w:p w14:paraId="5FBC78AA" w14:textId="77777777" w:rsidR="00516A65" w:rsidRDefault="00516A65" w:rsidP="00516A65">
      <w:r>
        <w:t xml:space="preserve">Jupiter is a gas giant, without a solid surface to stop the Sun’s radiation. Instead, the Sun’s radiation </w:t>
      </w:r>
      <w:r w:rsidR="00CB4169">
        <w:t>is</w:t>
      </w:r>
      <w:r>
        <w:t xml:space="preserve"> scattered and absorbed as it penetrates the planet until there is eventually none left. Also, Jupiter generates about as much energy (heat) as it receives from the Sun. This heat</w:t>
      </w:r>
      <w:r w:rsidR="00CB4169">
        <w:t>,</w:t>
      </w:r>
      <w:r>
        <w:t xml:space="preserve"> </w:t>
      </w:r>
      <w:r w:rsidR="00CB4169">
        <w:t xml:space="preserve">which </w:t>
      </w:r>
      <w:r>
        <w:t>comes from the release of gravitational potential energy as the planet slowly shrinks, is brought to the surface by convection. The ‘surface’ can be defined a</w:t>
      </w:r>
      <w:r w:rsidR="001729AE">
        <w:t>s</w:t>
      </w:r>
      <w:r>
        <w:t xml:space="preserve"> the level where the downward travelling solar radiation is equal to the upward travelling heat from the centre of the planet.</w:t>
      </w:r>
    </w:p>
    <w:p w14:paraId="5C6E0153" w14:textId="77777777" w:rsidR="00516A65" w:rsidRDefault="00516A65" w:rsidP="00516A65">
      <w:r>
        <w:t>A</w:t>
      </w:r>
      <w:r w:rsidRPr="00F42DF6">
        <w:t xml:space="preserve"> </w:t>
      </w:r>
      <w:r>
        <w:t xml:space="preserve">third of the Sun’s radiation is scattered or reflected back to space by haze particles and ammonia ice cloud layers. The rest is absorbed by Jupiter’s upper atmosphere and, </w:t>
      </w:r>
      <w:r w:rsidR="00797CEE">
        <w:t xml:space="preserve">after </w:t>
      </w:r>
      <w:r>
        <w:t xml:space="preserve">combining with the heat emerging from within the planet, is lost to space. Before it escapes though, </w:t>
      </w:r>
      <w:r w:rsidR="00797CEE">
        <w:t xml:space="preserve">the radiation </w:t>
      </w:r>
      <w:r>
        <w:t xml:space="preserve">fuels the movement of Jupiter’s atmosphere, producing belts of fast easterlies and </w:t>
      </w:r>
      <w:proofErr w:type="spellStart"/>
      <w:r>
        <w:t>westerlies</w:t>
      </w:r>
      <w:proofErr w:type="spellEnd"/>
      <w:r>
        <w:t xml:space="preserve"> and complex eddies where they meet – for example the Great Red Spot.</w:t>
      </w:r>
    </w:p>
    <w:p w14:paraId="0335B8C1" w14:textId="77777777" w:rsidR="00516A65" w:rsidRDefault="00516A65">
      <w:r>
        <w:br w:type="page"/>
      </w:r>
    </w:p>
    <w:p w14:paraId="3EFD714C" w14:textId="77777777" w:rsidR="00542F69" w:rsidRPr="000E44DA" w:rsidRDefault="00542F69"/>
    <w:tbl>
      <w:tblPr>
        <w:tblStyle w:val="TableGrid"/>
        <w:tblW w:w="10028" w:type="dxa"/>
        <w:tblLayout w:type="fixed"/>
        <w:tblLook w:val="04A0" w:firstRow="1" w:lastRow="0" w:firstColumn="1" w:lastColumn="0" w:noHBand="0" w:noVBand="1"/>
      </w:tblPr>
      <w:tblGrid>
        <w:gridCol w:w="1458"/>
        <w:gridCol w:w="1620"/>
        <w:gridCol w:w="1701"/>
        <w:gridCol w:w="2392"/>
        <w:gridCol w:w="1530"/>
        <w:gridCol w:w="1327"/>
      </w:tblGrid>
      <w:tr w:rsidR="00516A65" w14:paraId="68A02007" w14:textId="77777777">
        <w:tc>
          <w:tcPr>
            <w:tcW w:w="1458" w:type="dxa"/>
          </w:tcPr>
          <w:p w14:paraId="1BF03865" w14:textId="77777777" w:rsidR="001A5B12" w:rsidRDefault="001A5B12" w:rsidP="00516A65">
            <w:pPr>
              <w:pStyle w:val="Heading1"/>
              <w:outlineLvl w:val="0"/>
            </w:pPr>
          </w:p>
        </w:tc>
        <w:tc>
          <w:tcPr>
            <w:tcW w:w="1620" w:type="dxa"/>
          </w:tcPr>
          <w:p w14:paraId="69B0459E" w14:textId="77777777" w:rsidR="001A5B12" w:rsidRDefault="001A5B12" w:rsidP="00516A65">
            <w:pPr>
              <w:pStyle w:val="Heading1"/>
              <w:outlineLvl w:val="0"/>
            </w:pPr>
            <w:r>
              <w:t>Earth</w:t>
            </w:r>
          </w:p>
        </w:tc>
        <w:tc>
          <w:tcPr>
            <w:tcW w:w="1701" w:type="dxa"/>
          </w:tcPr>
          <w:p w14:paraId="2A6BB0D1" w14:textId="77777777" w:rsidR="001A5B12" w:rsidRDefault="001A5B12" w:rsidP="00516A65">
            <w:pPr>
              <w:pStyle w:val="Heading1"/>
              <w:outlineLvl w:val="0"/>
            </w:pPr>
            <w:r>
              <w:t>Mars</w:t>
            </w:r>
          </w:p>
        </w:tc>
        <w:tc>
          <w:tcPr>
            <w:tcW w:w="2392" w:type="dxa"/>
          </w:tcPr>
          <w:p w14:paraId="006B036B" w14:textId="77777777" w:rsidR="001A5B12" w:rsidRDefault="001A5B12" w:rsidP="00516A65">
            <w:pPr>
              <w:pStyle w:val="Heading1"/>
              <w:outlineLvl w:val="0"/>
            </w:pPr>
            <w:r>
              <w:t>Venus</w:t>
            </w:r>
          </w:p>
        </w:tc>
        <w:tc>
          <w:tcPr>
            <w:tcW w:w="1530" w:type="dxa"/>
          </w:tcPr>
          <w:p w14:paraId="246EC9E8" w14:textId="77777777" w:rsidR="001A5B12" w:rsidRDefault="001A5B12" w:rsidP="00516A65">
            <w:pPr>
              <w:pStyle w:val="Heading1"/>
              <w:outlineLvl w:val="0"/>
            </w:pPr>
            <w:r>
              <w:t>Titan</w:t>
            </w:r>
          </w:p>
        </w:tc>
        <w:tc>
          <w:tcPr>
            <w:tcW w:w="1327" w:type="dxa"/>
          </w:tcPr>
          <w:p w14:paraId="49449F4D" w14:textId="77777777" w:rsidR="001A5B12" w:rsidRDefault="001A5B12" w:rsidP="00516A65">
            <w:pPr>
              <w:pStyle w:val="Heading1"/>
              <w:outlineLvl w:val="0"/>
            </w:pPr>
            <w:r>
              <w:t>Jupiter</w:t>
            </w:r>
          </w:p>
        </w:tc>
      </w:tr>
      <w:tr w:rsidR="00516A65" w14:paraId="078D4B15" w14:textId="77777777">
        <w:tc>
          <w:tcPr>
            <w:tcW w:w="1458" w:type="dxa"/>
          </w:tcPr>
          <w:p w14:paraId="61F9A6F9" w14:textId="77777777" w:rsidR="001A5B12" w:rsidRDefault="001A5B12">
            <w:r w:rsidRPr="000E44DA">
              <w:t>Average distance from the Sun</w:t>
            </w:r>
          </w:p>
        </w:tc>
        <w:tc>
          <w:tcPr>
            <w:tcW w:w="1620" w:type="dxa"/>
          </w:tcPr>
          <w:p w14:paraId="41879704" w14:textId="77777777" w:rsidR="001A5B12" w:rsidRDefault="001A5B12" w:rsidP="00516A65">
            <w:r>
              <w:t xml:space="preserve">1 </w:t>
            </w:r>
            <w:r w:rsidR="006313C2">
              <w:t>a</w:t>
            </w:r>
            <w:r>
              <w:t xml:space="preserve">stronomical </w:t>
            </w:r>
            <w:r w:rsidR="006313C2">
              <w:t>u</w:t>
            </w:r>
            <w:r>
              <w:t>nit (1.496</w:t>
            </w:r>
            <w:r w:rsidR="006313C2">
              <w:t xml:space="preserve"> </w:t>
            </w:r>
            <w:r>
              <w:t>x</w:t>
            </w:r>
            <w:r w:rsidR="006313C2">
              <w:t xml:space="preserve"> </w:t>
            </w:r>
            <w:r>
              <w:t>10</w:t>
            </w:r>
            <w:r w:rsidRPr="002007CD">
              <w:rPr>
                <w:vertAlign w:val="superscript"/>
              </w:rPr>
              <w:t>11</w:t>
            </w:r>
            <w:r w:rsidR="006313C2">
              <w:t xml:space="preserve"> </w:t>
            </w:r>
            <w:r>
              <w:t>km)</w:t>
            </w:r>
          </w:p>
        </w:tc>
        <w:tc>
          <w:tcPr>
            <w:tcW w:w="1701" w:type="dxa"/>
          </w:tcPr>
          <w:p w14:paraId="09B95843" w14:textId="77777777" w:rsidR="001A5B12" w:rsidRDefault="001A5B12">
            <w:r>
              <w:t>1.52</w:t>
            </w:r>
            <w:r w:rsidR="006313C2">
              <w:t xml:space="preserve"> </w:t>
            </w:r>
            <w:r>
              <w:t>AU</w:t>
            </w:r>
          </w:p>
        </w:tc>
        <w:tc>
          <w:tcPr>
            <w:tcW w:w="2392" w:type="dxa"/>
          </w:tcPr>
          <w:p w14:paraId="267BB3B8" w14:textId="77777777" w:rsidR="001A5B12" w:rsidRDefault="001A5B12">
            <w:r>
              <w:t>0.723</w:t>
            </w:r>
            <w:r w:rsidR="006313C2">
              <w:t xml:space="preserve"> </w:t>
            </w:r>
            <w:r>
              <w:t>AU</w:t>
            </w:r>
          </w:p>
        </w:tc>
        <w:tc>
          <w:tcPr>
            <w:tcW w:w="1530" w:type="dxa"/>
          </w:tcPr>
          <w:p w14:paraId="72AA6837" w14:textId="77777777" w:rsidR="001A5B12" w:rsidRDefault="001A5B12">
            <w:r>
              <w:t>9.55</w:t>
            </w:r>
            <w:r w:rsidR="006313C2">
              <w:t xml:space="preserve"> </w:t>
            </w:r>
            <w:r>
              <w:t>AU</w:t>
            </w:r>
          </w:p>
        </w:tc>
        <w:tc>
          <w:tcPr>
            <w:tcW w:w="1327" w:type="dxa"/>
          </w:tcPr>
          <w:p w14:paraId="0E6D0609" w14:textId="77777777" w:rsidR="001A5B12" w:rsidRDefault="001A5B12">
            <w:r>
              <w:t>5.2</w:t>
            </w:r>
            <w:r w:rsidR="006313C2">
              <w:t xml:space="preserve"> </w:t>
            </w:r>
            <w:r>
              <w:t>AU</w:t>
            </w:r>
          </w:p>
        </w:tc>
      </w:tr>
      <w:tr w:rsidR="00516A65" w14:paraId="689F3865" w14:textId="77777777">
        <w:tc>
          <w:tcPr>
            <w:tcW w:w="1458" w:type="dxa"/>
          </w:tcPr>
          <w:p w14:paraId="528626DD" w14:textId="77777777" w:rsidR="001A5B12" w:rsidRDefault="001A5B12">
            <w:r>
              <w:t xml:space="preserve">Surface </w:t>
            </w:r>
            <w:r w:rsidR="006313C2">
              <w:t>t</w:t>
            </w:r>
            <w:r>
              <w:t>emperature</w:t>
            </w:r>
            <w:r w:rsidR="00FE59BF">
              <w:t xml:space="preserve"> average (range)</w:t>
            </w:r>
          </w:p>
        </w:tc>
        <w:tc>
          <w:tcPr>
            <w:tcW w:w="1620" w:type="dxa"/>
          </w:tcPr>
          <w:p w14:paraId="7F8DDC00" w14:textId="77777777" w:rsidR="001A5B12" w:rsidRDefault="001A5B12">
            <w:r>
              <w:t>288</w:t>
            </w:r>
            <w:r w:rsidR="006313C2">
              <w:t xml:space="preserve"> </w:t>
            </w:r>
            <w:r>
              <w:t>K</w:t>
            </w:r>
          </w:p>
          <w:p w14:paraId="003DE58A" w14:textId="77777777" w:rsidR="002821B7" w:rsidRDefault="002821B7">
            <w:r>
              <w:t>(240-310</w:t>
            </w:r>
            <w:r w:rsidR="006313C2">
              <w:t xml:space="preserve"> K</w:t>
            </w:r>
            <w:r>
              <w:t>)</w:t>
            </w:r>
          </w:p>
        </w:tc>
        <w:tc>
          <w:tcPr>
            <w:tcW w:w="1701" w:type="dxa"/>
          </w:tcPr>
          <w:p w14:paraId="619B8438" w14:textId="77777777" w:rsidR="001A5B12" w:rsidRDefault="001A5B12">
            <w:r>
              <w:t>216</w:t>
            </w:r>
            <w:r w:rsidR="006313C2">
              <w:t xml:space="preserve"> </w:t>
            </w:r>
            <w:r>
              <w:t>K</w:t>
            </w:r>
          </w:p>
          <w:p w14:paraId="262C552D" w14:textId="77777777" w:rsidR="002821B7" w:rsidRDefault="002821B7">
            <w:r>
              <w:t>(140-290</w:t>
            </w:r>
            <w:r w:rsidR="006313C2">
              <w:t xml:space="preserve"> K</w:t>
            </w:r>
            <w:r>
              <w:t>)</w:t>
            </w:r>
          </w:p>
        </w:tc>
        <w:tc>
          <w:tcPr>
            <w:tcW w:w="2392" w:type="dxa"/>
          </w:tcPr>
          <w:p w14:paraId="0DCC78BE" w14:textId="77777777" w:rsidR="001A5B12" w:rsidRDefault="001A5B12" w:rsidP="002821B7">
            <w:r>
              <w:t>7</w:t>
            </w:r>
            <w:r w:rsidR="002821B7">
              <w:t>30</w:t>
            </w:r>
            <w:r w:rsidR="006313C2">
              <w:t xml:space="preserve"> </w:t>
            </w:r>
            <w:r>
              <w:t>K</w:t>
            </w:r>
            <w:r w:rsidR="002821B7">
              <w:t xml:space="preserve"> (720-740</w:t>
            </w:r>
            <w:r w:rsidR="006313C2">
              <w:t xml:space="preserve"> K</w:t>
            </w:r>
            <w:r w:rsidR="002821B7">
              <w:t>)</w:t>
            </w:r>
          </w:p>
        </w:tc>
        <w:tc>
          <w:tcPr>
            <w:tcW w:w="1530" w:type="dxa"/>
          </w:tcPr>
          <w:p w14:paraId="7840B8E2" w14:textId="77777777" w:rsidR="001A5B12" w:rsidRDefault="001A5B12">
            <w:r>
              <w:t>93</w:t>
            </w:r>
            <w:r w:rsidR="006313C2">
              <w:t xml:space="preserve"> </w:t>
            </w:r>
            <w:r>
              <w:t>K</w:t>
            </w:r>
          </w:p>
        </w:tc>
        <w:tc>
          <w:tcPr>
            <w:tcW w:w="1327" w:type="dxa"/>
          </w:tcPr>
          <w:p w14:paraId="6601A837" w14:textId="77777777" w:rsidR="001A5B12" w:rsidRDefault="00FA1830">
            <w:r>
              <w:t>250-280</w:t>
            </w:r>
            <w:r w:rsidR="006313C2">
              <w:t xml:space="preserve"> </w:t>
            </w:r>
            <w:r>
              <w:t>K</w:t>
            </w:r>
          </w:p>
        </w:tc>
      </w:tr>
      <w:tr w:rsidR="00516A65" w14:paraId="2F2B904D" w14:textId="77777777">
        <w:tc>
          <w:tcPr>
            <w:tcW w:w="1458" w:type="dxa"/>
          </w:tcPr>
          <w:p w14:paraId="3F43628B" w14:textId="77777777" w:rsidR="001A5B12" w:rsidRDefault="001A5B12">
            <w:r w:rsidRPr="000E44DA">
              <w:t>Radius</w:t>
            </w:r>
          </w:p>
        </w:tc>
        <w:tc>
          <w:tcPr>
            <w:tcW w:w="1620" w:type="dxa"/>
          </w:tcPr>
          <w:p w14:paraId="17283EE6" w14:textId="77777777" w:rsidR="001A5B12" w:rsidRDefault="001A5B12">
            <w:r>
              <w:t>6378</w:t>
            </w:r>
            <w:r w:rsidR="006313C2">
              <w:t xml:space="preserve"> </w:t>
            </w:r>
            <w:r>
              <w:t>km</w:t>
            </w:r>
          </w:p>
        </w:tc>
        <w:tc>
          <w:tcPr>
            <w:tcW w:w="1701" w:type="dxa"/>
          </w:tcPr>
          <w:p w14:paraId="7E01AD35" w14:textId="77777777" w:rsidR="001A5B12" w:rsidRDefault="001A5B12">
            <w:r>
              <w:t>3396</w:t>
            </w:r>
            <w:r w:rsidR="006313C2">
              <w:t xml:space="preserve"> </w:t>
            </w:r>
            <w:r>
              <w:t>km</w:t>
            </w:r>
          </w:p>
        </w:tc>
        <w:tc>
          <w:tcPr>
            <w:tcW w:w="2392" w:type="dxa"/>
          </w:tcPr>
          <w:p w14:paraId="215EB82D" w14:textId="77777777" w:rsidR="001A5B12" w:rsidRDefault="001A5B12">
            <w:r>
              <w:t>6052</w:t>
            </w:r>
            <w:r w:rsidR="006313C2">
              <w:t xml:space="preserve"> </w:t>
            </w:r>
            <w:r>
              <w:t>km</w:t>
            </w:r>
          </w:p>
        </w:tc>
        <w:tc>
          <w:tcPr>
            <w:tcW w:w="1530" w:type="dxa"/>
          </w:tcPr>
          <w:p w14:paraId="49CC5BCE" w14:textId="77777777" w:rsidR="001A5B12" w:rsidRDefault="001A5B12">
            <w:r>
              <w:t>2575</w:t>
            </w:r>
            <w:r w:rsidR="006313C2">
              <w:t xml:space="preserve"> </w:t>
            </w:r>
            <w:r>
              <w:t>km</w:t>
            </w:r>
          </w:p>
        </w:tc>
        <w:tc>
          <w:tcPr>
            <w:tcW w:w="1327" w:type="dxa"/>
          </w:tcPr>
          <w:p w14:paraId="3FEAD649" w14:textId="77777777" w:rsidR="001A5B12" w:rsidRDefault="001A5B12">
            <w:r>
              <w:t>71</w:t>
            </w:r>
            <w:r w:rsidR="006313C2">
              <w:t xml:space="preserve"> </w:t>
            </w:r>
            <w:r>
              <w:t>492</w:t>
            </w:r>
            <w:r w:rsidR="006313C2">
              <w:t xml:space="preserve"> </w:t>
            </w:r>
            <w:r>
              <w:t>km</w:t>
            </w:r>
          </w:p>
        </w:tc>
      </w:tr>
      <w:tr w:rsidR="00516A65" w14:paraId="26145ACE" w14:textId="77777777">
        <w:tc>
          <w:tcPr>
            <w:tcW w:w="1458" w:type="dxa"/>
          </w:tcPr>
          <w:p w14:paraId="354BB563" w14:textId="77777777" w:rsidR="001A5B12" w:rsidRDefault="001A5B12">
            <w:r w:rsidRPr="000E44DA">
              <w:t>Major constituents of the atmosphere</w:t>
            </w:r>
          </w:p>
        </w:tc>
        <w:tc>
          <w:tcPr>
            <w:tcW w:w="1620" w:type="dxa"/>
          </w:tcPr>
          <w:p w14:paraId="347A6185" w14:textId="77777777" w:rsidR="001A5B12" w:rsidRDefault="001A5B12">
            <w:r>
              <w:t xml:space="preserve">Nitrogen (78%), </w:t>
            </w:r>
            <w:r w:rsidR="006313C2">
              <w:t>o</w:t>
            </w:r>
            <w:r>
              <w:t>xygen (21%), water vapour (1%)</w:t>
            </w:r>
          </w:p>
        </w:tc>
        <w:tc>
          <w:tcPr>
            <w:tcW w:w="1701" w:type="dxa"/>
          </w:tcPr>
          <w:p w14:paraId="55FBFAE4" w14:textId="77777777" w:rsidR="001A5B12" w:rsidRDefault="001A5B12">
            <w:r>
              <w:t>Carbon dioxide (95%), nitrogen (2.7%), argon (1.6%)</w:t>
            </w:r>
          </w:p>
        </w:tc>
        <w:tc>
          <w:tcPr>
            <w:tcW w:w="2392" w:type="dxa"/>
          </w:tcPr>
          <w:p w14:paraId="3ED4D2EC" w14:textId="77777777" w:rsidR="001A5B12" w:rsidRDefault="001A5B12">
            <w:r>
              <w:t xml:space="preserve">Carbon dioxide (96%), </w:t>
            </w:r>
            <w:r w:rsidR="006313C2">
              <w:t>n</w:t>
            </w:r>
            <w:r>
              <w:t>itrogen (3.5%)</w:t>
            </w:r>
          </w:p>
        </w:tc>
        <w:tc>
          <w:tcPr>
            <w:tcW w:w="1530" w:type="dxa"/>
          </w:tcPr>
          <w:p w14:paraId="05AC7643" w14:textId="77777777" w:rsidR="001A5B12" w:rsidRDefault="001A5B12" w:rsidP="00FE59BF">
            <w:r>
              <w:t>Nitrogen</w:t>
            </w:r>
            <w:r w:rsidR="002821B7">
              <w:t xml:space="preserve"> (</w:t>
            </w:r>
            <w:r w:rsidR="00FE59BF">
              <w:t>98</w:t>
            </w:r>
            <w:r w:rsidR="002821B7">
              <w:t>%)</w:t>
            </w:r>
            <w:r>
              <w:t>, methane</w:t>
            </w:r>
            <w:r w:rsidR="006313C2">
              <w:t xml:space="preserve"> </w:t>
            </w:r>
            <w:r w:rsidR="0078337C">
              <w:t>(1.5%)</w:t>
            </w:r>
            <w:r>
              <w:t xml:space="preserve">, </w:t>
            </w:r>
            <w:r w:rsidR="00FE59BF">
              <w:t>hydrogen</w:t>
            </w:r>
          </w:p>
        </w:tc>
        <w:tc>
          <w:tcPr>
            <w:tcW w:w="1327" w:type="dxa"/>
          </w:tcPr>
          <w:p w14:paraId="4441A99A" w14:textId="77777777" w:rsidR="001A5B12" w:rsidRDefault="001A5B12">
            <w:r>
              <w:t>Hydrogen (90%), helium (10%)</w:t>
            </w:r>
          </w:p>
        </w:tc>
      </w:tr>
    </w:tbl>
    <w:p w14:paraId="75EC4CDA" w14:textId="77777777" w:rsidR="00583AB4" w:rsidRDefault="00583AB4" w:rsidP="009C7E88">
      <w:pPr>
        <w:autoSpaceDE w:val="0"/>
        <w:autoSpaceDN w:val="0"/>
        <w:adjustRightInd w:val="0"/>
        <w:spacing w:after="0" w:line="240" w:lineRule="auto"/>
      </w:pPr>
    </w:p>
    <w:sectPr w:rsidR="00583AB4" w:rsidSect="00E77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2DACD" w14:textId="77777777" w:rsidR="001B187E" w:rsidRDefault="001B187E" w:rsidP="001B187E">
      <w:pPr>
        <w:spacing w:after="0" w:line="240" w:lineRule="auto"/>
      </w:pPr>
      <w:r>
        <w:separator/>
      </w:r>
    </w:p>
  </w:endnote>
  <w:endnote w:type="continuationSeparator" w:id="0">
    <w:p w14:paraId="18A5E7DB" w14:textId="77777777" w:rsidR="001B187E" w:rsidRDefault="001B187E" w:rsidP="001B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NimbusRomNo9L-Regu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9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MR9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R7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SY7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FDF36" w14:textId="77777777" w:rsidR="001B187E" w:rsidRDefault="001B187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175B3" w14:textId="1FA9D5A6" w:rsidR="001B187E" w:rsidRDefault="001B187E" w:rsidP="001B187E">
    <w:pPr>
      <w:pStyle w:val="Footer"/>
      <w:jc w:val="center"/>
    </w:pPr>
    <w:hyperlink r:id="rId1" w:history="1">
      <w:r w:rsidRPr="00FC7622">
        <w:rPr>
          <w:rStyle w:val="Hyperlink"/>
        </w:rPr>
        <w:t>www.scienceinschool.org/2015/issue34/energy</w:t>
      </w:r>
    </w:hyperlink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6323A" w14:textId="77777777" w:rsidR="001B187E" w:rsidRDefault="001B187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DEB87" w14:textId="77777777" w:rsidR="001B187E" w:rsidRDefault="001B187E" w:rsidP="001B187E">
      <w:pPr>
        <w:spacing w:after="0" w:line="240" w:lineRule="auto"/>
      </w:pPr>
      <w:r>
        <w:separator/>
      </w:r>
    </w:p>
  </w:footnote>
  <w:footnote w:type="continuationSeparator" w:id="0">
    <w:p w14:paraId="7F79E427" w14:textId="77777777" w:rsidR="001B187E" w:rsidRDefault="001B187E" w:rsidP="001B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B12FA" w14:textId="77777777" w:rsidR="001B187E" w:rsidRDefault="001B187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A4295" w14:textId="4B8F9BC7" w:rsidR="001B187E" w:rsidRDefault="001B187E" w:rsidP="001B187E">
    <w:pPr>
      <w:pStyle w:val="Header"/>
      <w:jc w:val="right"/>
    </w:pPr>
    <w:r>
      <w:rPr>
        <w:noProof/>
        <w:lang w:val="en-US"/>
      </w:rPr>
      <w:drawing>
        <wp:inline distT="0" distB="0" distL="0" distR="0" wp14:anchorId="5FE6E62B" wp14:editId="4D6C9779">
          <wp:extent cx="1943100" cy="595025"/>
          <wp:effectExtent l="0" t="0" r="0" b="0"/>
          <wp:docPr id="1" name="Picture 1" descr="Macintosh HD:Users:howes:Desktop:SiS day to day:2014_Logo_SIS_long_Fi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howes:Desktop:SiS day to day:2014_Logo_SIS_long_Fin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9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0B047" w14:textId="77777777" w:rsidR="001B187E" w:rsidRDefault="001B187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37FC"/>
    <w:multiLevelType w:val="hybridMultilevel"/>
    <w:tmpl w:val="22CA15D6"/>
    <w:lvl w:ilvl="0" w:tplc="69708C48">
      <w:start w:val="250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5543FC"/>
    <w:multiLevelType w:val="hybridMultilevel"/>
    <w:tmpl w:val="9B266E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FB16C9"/>
    <w:multiLevelType w:val="hybridMultilevel"/>
    <w:tmpl w:val="8EA4CD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D82953"/>
    <w:multiLevelType w:val="hybridMultilevel"/>
    <w:tmpl w:val="1D083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F69"/>
    <w:rsid w:val="00053C38"/>
    <w:rsid w:val="00061D92"/>
    <w:rsid w:val="000E44DA"/>
    <w:rsid w:val="001243F8"/>
    <w:rsid w:val="00147C3D"/>
    <w:rsid w:val="00170FC5"/>
    <w:rsid w:val="001729AE"/>
    <w:rsid w:val="00181D73"/>
    <w:rsid w:val="001A1CE1"/>
    <w:rsid w:val="001A4DE1"/>
    <w:rsid w:val="001A5B12"/>
    <w:rsid w:val="001B187E"/>
    <w:rsid w:val="001C329B"/>
    <w:rsid w:val="001D467B"/>
    <w:rsid w:val="002007CD"/>
    <w:rsid w:val="00253A46"/>
    <w:rsid w:val="002821B7"/>
    <w:rsid w:val="00283AA8"/>
    <w:rsid w:val="002D52B8"/>
    <w:rsid w:val="003051A1"/>
    <w:rsid w:val="00353717"/>
    <w:rsid w:val="003762DB"/>
    <w:rsid w:val="003806A1"/>
    <w:rsid w:val="004533DB"/>
    <w:rsid w:val="00463A99"/>
    <w:rsid w:val="00485D8D"/>
    <w:rsid w:val="004B630D"/>
    <w:rsid w:val="00515B31"/>
    <w:rsid w:val="00516A65"/>
    <w:rsid w:val="00542F69"/>
    <w:rsid w:val="005721A4"/>
    <w:rsid w:val="00583AB4"/>
    <w:rsid w:val="005A5139"/>
    <w:rsid w:val="005C2FB6"/>
    <w:rsid w:val="005C7091"/>
    <w:rsid w:val="00603F9F"/>
    <w:rsid w:val="006313C2"/>
    <w:rsid w:val="00654ED6"/>
    <w:rsid w:val="0065579C"/>
    <w:rsid w:val="0069595A"/>
    <w:rsid w:val="006B0FAD"/>
    <w:rsid w:val="006D036F"/>
    <w:rsid w:val="006D1474"/>
    <w:rsid w:val="006D1AF7"/>
    <w:rsid w:val="00724E8C"/>
    <w:rsid w:val="0078337C"/>
    <w:rsid w:val="00797CEE"/>
    <w:rsid w:val="007A725F"/>
    <w:rsid w:val="007D2EB5"/>
    <w:rsid w:val="008355BC"/>
    <w:rsid w:val="008F6A3B"/>
    <w:rsid w:val="00901291"/>
    <w:rsid w:val="00910807"/>
    <w:rsid w:val="009313F9"/>
    <w:rsid w:val="009921D1"/>
    <w:rsid w:val="009B4D5B"/>
    <w:rsid w:val="009C7E88"/>
    <w:rsid w:val="009E43EC"/>
    <w:rsid w:val="009F0947"/>
    <w:rsid w:val="00A34159"/>
    <w:rsid w:val="00A801C9"/>
    <w:rsid w:val="00AB2172"/>
    <w:rsid w:val="00B308F8"/>
    <w:rsid w:val="00B57931"/>
    <w:rsid w:val="00B832E6"/>
    <w:rsid w:val="00BA37C6"/>
    <w:rsid w:val="00BA381A"/>
    <w:rsid w:val="00BC0347"/>
    <w:rsid w:val="00BC1543"/>
    <w:rsid w:val="00BC6220"/>
    <w:rsid w:val="00C017AF"/>
    <w:rsid w:val="00C43E0B"/>
    <w:rsid w:val="00C57E68"/>
    <w:rsid w:val="00C84D74"/>
    <w:rsid w:val="00CB4169"/>
    <w:rsid w:val="00CC7CC2"/>
    <w:rsid w:val="00CF7177"/>
    <w:rsid w:val="00D022A2"/>
    <w:rsid w:val="00D03445"/>
    <w:rsid w:val="00D304C8"/>
    <w:rsid w:val="00DB607C"/>
    <w:rsid w:val="00DC5E36"/>
    <w:rsid w:val="00E31057"/>
    <w:rsid w:val="00E47B0C"/>
    <w:rsid w:val="00E73005"/>
    <w:rsid w:val="00E77310"/>
    <w:rsid w:val="00E82AE4"/>
    <w:rsid w:val="00E95896"/>
    <w:rsid w:val="00EE2236"/>
    <w:rsid w:val="00EE7C18"/>
    <w:rsid w:val="00F37046"/>
    <w:rsid w:val="00F42DF6"/>
    <w:rsid w:val="00F64353"/>
    <w:rsid w:val="00F70CBC"/>
    <w:rsid w:val="00FA1830"/>
    <w:rsid w:val="00FE4D9F"/>
    <w:rsid w:val="00FE59BF"/>
    <w:rsid w:val="00FE6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D067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310"/>
  </w:style>
  <w:style w:type="paragraph" w:styleId="Heading1">
    <w:name w:val="heading 1"/>
    <w:basedOn w:val="Normal"/>
    <w:next w:val="Normal"/>
    <w:link w:val="Heading1Char"/>
    <w:uiPriority w:val="9"/>
    <w:qFormat/>
    <w:rsid w:val="00516A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0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18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A6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A65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16A6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6A6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16A65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B18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87E"/>
  </w:style>
  <w:style w:type="paragraph" w:styleId="Footer">
    <w:name w:val="footer"/>
    <w:basedOn w:val="Normal"/>
    <w:link w:val="FooterChar"/>
    <w:uiPriority w:val="99"/>
    <w:unhideWhenUsed/>
    <w:rsid w:val="001B18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87E"/>
  </w:style>
  <w:style w:type="character" w:styleId="Hyperlink">
    <w:name w:val="Hyperlink"/>
    <w:basedOn w:val="DefaultParagraphFont"/>
    <w:uiPriority w:val="99"/>
    <w:unhideWhenUsed/>
    <w:rsid w:val="001B187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6A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0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18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A6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A65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16A6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6A6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16A65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inschool.org/2015/issue34/energ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536</Words>
  <Characters>3060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Knight</dc:creator>
  <cp:keywords/>
  <dc:description/>
  <cp:lastModifiedBy>Laura Howes</cp:lastModifiedBy>
  <cp:revision>19</cp:revision>
  <dcterms:created xsi:type="dcterms:W3CDTF">2015-09-23T06:28:00Z</dcterms:created>
  <dcterms:modified xsi:type="dcterms:W3CDTF">2015-11-25T13:12:00Z</dcterms:modified>
</cp:coreProperties>
</file>