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231E" w14:textId="77777777" w:rsidR="00AB340A" w:rsidRPr="00AB340A" w:rsidRDefault="00AB340A" w:rsidP="00AB340A">
      <w:pPr>
        <w:jc w:val="center"/>
        <w:rPr>
          <w:rFonts w:eastAsia="MS Gothic"/>
          <w:b/>
          <w:color w:val="002060"/>
          <w:lang w:val="it-IT"/>
        </w:rPr>
      </w:pPr>
      <w:proofErr w:type="spellStart"/>
      <w:r w:rsidRPr="00AB340A">
        <w:rPr>
          <w:b/>
          <w:color w:val="002060"/>
          <w:lang w:val="it-IT"/>
        </w:rPr>
        <w:t>Notas</w:t>
      </w:r>
      <w:proofErr w:type="spellEnd"/>
      <w:r w:rsidRPr="00AB340A">
        <w:rPr>
          <w:b/>
          <w:color w:val="002060"/>
          <w:lang w:val="it-IT"/>
        </w:rPr>
        <w:t xml:space="preserve"> </w:t>
      </w:r>
      <w:proofErr w:type="spellStart"/>
      <w:r w:rsidRPr="00AB340A">
        <w:rPr>
          <w:b/>
          <w:color w:val="002060"/>
          <w:lang w:val="it-IT"/>
        </w:rPr>
        <w:t>prácticas</w:t>
      </w:r>
      <w:proofErr w:type="spellEnd"/>
      <w:r w:rsidRPr="00AB340A">
        <w:rPr>
          <w:rFonts w:eastAsia="MS Gothic"/>
          <w:b/>
          <w:color w:val="002060"/>
          <w:lang w:val="it-IT"/>
        </w:rPr>
        <w:t xml:space="preserve"> </w:t>
      </w:r>
    </w:p>
    <w:p w14:paraId="24C7FE50" w14:textId="7DF59669" w:rsidR="00AB340A" w:rsidRPr="00AB340A" w:rsidRDefault="00AB340A" w:rsidP="00AB340A">
      <w:pPr>
        <w:jc w:val="center"/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</w:pPr>
      <w:proofErr w:type="spellStart"/>
      <w:r w:rsidRPr="00AB340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>Maravillas</w:t>
      </w:r>
      <w:proofErr w:type="spellEnd"/>
      <w:r w:rsidRPr="00AB340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 xml:space="preserve"> en miniatura: </w:t>
      </w:r>
      <w:proofErr w:type="spellStart"/>
      <w:r w:rsidRPr="00AB340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>experimentos</w:t>
      </w:r>
      <w:proofErr w:type="spellEnd"/>
      <w:r w:rsidRPr="00AB340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 xml:space="preserve"> sobre </w:t>
      </w:r>
      <w:proofErr w:type="spellStart"/>
      <w:r w:rsidRPr="00AB340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>el</w:t>
      </w:r>
      <w:proofErr w:type="spellEnd"/>
      <w:r w:rsidRPr="00AB340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 xml:space="preserve"> </w:t>
      </w:r>
      <w:proofErr w:type="spellStart"/>
      <w:r w:rsidRPr="00AB340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>pH</w:t>
      </w:r>
      <w:proofErr w:type="spellEnd"/>
      <w:r w:rsidRPr="00AB340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 xml:space="preserve"> a </w:t>
      </w:r>
      <w:proofErr w:type="spellStart"/>
      <w:r w:rsidRPr="00AB340A">
        <w:rPr>
          <w:rFonts w:ascii="Cambria" w:eastAsia="MS Gothic" w:hAnsi="Cambria"/>
          <w:color w:val="17365D"/>
          <w:spacing w:val="5"/>
          <w:kern w:val="28"/>
          <w:sz w:val="52"/>
          <w:szCs w:val="52"/>
          <w:lang w:val="it-IT"/>
        </w:rPr>
        <w:t>microescala</w:t>
      </w:r>
      <w:proofErr w:type="spellEnd"/>
    </w:p>
    <w:p w14:paraId="3082C5BA" w14:textId="493D442C" w:rsidR="00BF6B23" w:rsidRPr="00AB340A" w:rsidRDefault="00BF6B23" w:rsidP="008161CD">
      <w:pPr>
        <w:rPr>
          <w:rFonts w:eastAsia="MS Gothic"/>
          <w:b/>
          <w:bCs/>
          <w:color w:val="4F81BD"/>
          <w:sz w:val="28"/>
          <w:szCs w:val="26"/>
          <w:lang w:val="it-IT"/>
        </w:rPr>
      </w:pPr>
      <w:r w:rsidRPr="00AB340A">
        <w:rPr>
          <w:rFonts w:eastAsia="MS Gothic"/>
          <w:b/>
          <w:bCs/>
          <w:color w:val="4F81BD"/>
          <w:sz w:val="28"/>
          <w:szCs w:val="26"/>
          <w:lang w:val="it-IT"/>
        </w:rPr>
        <w:t xml:space="preserve">1 – </w:t>
      </w:r>
      <w:r w:rsidR="00AB340A" w:rsidRPr="00AB340A">
        <w:rPr>
          <w:rFonts w:ascii="Cambria" w:hAnsi="Cambria" w:cs="Arial Unicode MS"/>
          <w:b/>
          <w:bCs/>
          <w:color w:val="4F81BD"/>
          <w:sz w:val="28"/>
          <w:szCs w:val="28"/>
          <w:u w:color="4F81BD"/>
          <w:lang w:val="it-IT"/>
          <w14:textOutline w14:w="0" w14:cap="flat" w14:cmpd="sng" w14:algn="ctr">
            <w14:noFill/>
            <w14:prstDash w14:val="solid"/>
            <w14:bevel/>
          </w14:textOutline>
        </w:rPr>
        <w:t>Gota a gota</w:t>
      </w:r>
    </w:p>
    <w:p w14:paraId="29DDF48E" w14:textId="77777777" w:rsidR="00AB340A" w:rsidRDefault="00AB340A" w:rsidP="00BF6B23">
      <w:pPr>
        <w:rPr>
          <w:rStyle w:val="Ninguno"/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Una buena elección son p</w:t>
      </w:r>
      <w:proofErr w:type="spellStart"/>
      <w:r>
        <w:rPr>
          <w:rFonts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ipetas</w:t>
      </w:r>
      <w:proofErr w:type="spellEnd"/>
      <w:r>
        <w:rPr>
          <w:rFonts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Pasteur de </w:t>
      </w:r>
      <w:r w:rsidRPr="00FA7440">
        <w:rPr>
          <w:rStyle w:val="Ninguno"/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3 cm</w:t>
      </w:r>
      <w:r w:rsidRPr="00FA7440">
        <w:rPr>
          <w:rStyle w:val="Ninguno"/>
          <w:rFonts w:cs="Arial Unicode MS"/>
          <w:color w:val="000000"/>
          <w:u w:color="000000"/>
          <w:vertAlign w:val="superscript"/>
          <w:lang w:val="it-IT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FA7440">
        <w:rPr>
          <w:rStyle w:val="Ninguno"/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inguno"/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y de </w:t>
      </w:r>
      <w:r w:rsidRPr="00FA7440">
        <w:rPr>
          <w:rStyle w:val="Ninguno"/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1 cm</w:t>
      </w:r>
      <w:r w:rsidRPr="00FA7440">
        <w:rPr>
          <w:rStyle w:val="Ninguno"/>
          <w:rFonts w:cs="Arial Unicode MS"/>
          <w:color w:val="000000"/>
          <w:u w:color="000000"/>
          <w:vertAlign w:val="superscript"/>
          <w:lang w:val="it-IT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FA7440">
        <w:rPr>
          <w:rStyle w:val="Ninguno"/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inguno"/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que crean 20/30 gotas </w:t>
      </w:r>
      <w:proofErr w:type="gramStart"/>
      <w:r>
        <w:rPr>
          <w:rStyle w:val="Ninguno"/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por </w:t>
      </w:r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A7440">
        <w:rPr>
          <w:rStyle w:val="Ninguno"/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cm</w:t>
      </w:r>
      <w:proofErr w:type="gramEnd"/>
      <w:r w:rsidRPr="00FA7440">
        <w:rPr>
          <w:rStyle w:val="Ninguno"/>
          <w:rFonts w:cs="Arial Unicode MS"/>
          <w:color w:val="000000"/>
          <w:u w:color="000000"/>
          <w:vertAlign w:val="superscript"/>
          <w:lang w:val="it-IT"/>
          <w14:textOutline w14:w="0" w14:cap="flat" w14:cmpd="sng" w14:algn="ctr">
            <w14:noFill/>
            <w14:prstDash w14:val="solid"/>
            <w14:bevel/>
          </w14:textOutline>
        </w:rPr>
        <w:t>3</w:t>
      </w:r>
      <w:r>
        <w:rPr>
          <w:rStyle w:val="Ninguno"/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F8669C0" w14:textId="77777777" w:rsidR="00AB340A" w:rsidRDefault="00AB340A" w:rsidP="00BF6B23">
      <w:pPr>
        <w:rPr>
          <w:rStyle w:val="Ninguno"/>
          <w:rFonts w:cs="Arial Unicode MS"/>
          <w:color w:val="000000"/>
          <w:u w:color="000000"/>
          <w:shd w:val="clear" w:color="auto" w:fill="FFFF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Un problema es cómo limpiar y secar estas pipetas. Si vaciamos el reactivo de una pipeta, la enjuagamos tres veces con agua, absorbiendo y girando la pipeta y la vaciamos ya no quedar</w:t>
      </w:r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reactivo que la pueda contaminar. As</w:t>
      </w:r>
      <w:r w:rsidRPr="00FA7440"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estas pipetas pueden ser usadas para determinaciones cualitativas. Si queremos usarlas en trabajos cuantitativos hay que tomar un poco de etanol, invertir la pipeta, girar y desechar el etanol. Estas pipetas se secan muy r</w:t>
      </w:r>
      <w:r w:rsidRPr="00FA7440"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pido. </w:t>
      </w:r>
      <w:proofErr w:type="spellStart"/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Tambi</w:t>
      </w:r>
      <w:proofErr w:type="spellEnd"/>
      <w:r>
        <w:rPr>
          <w:rFonts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es una lección sobre sostenibilidad para nuestros alumnos puesto que hay mucha preocupación por los residuos </w:t>
      </w:r>
      <w:proofErr w:type="spellStart"/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pl</w:t>
      </w:r>
      <w:r w:rsidRPr="00FA7440"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spellEnd"/>
      <w:r>
        <w:rPr>
          <w:rFonts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sticos.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Ninguno"/>
          <w:rFonts w:cs="Arial Unicode MS"/>
          <w:color w:val="000000"/>
          <w:u w:color="000000"/>
          <w:shd w:val="clear" w:color="auto" w:fill="FFFF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[1]</w:t>
      </w:r>
    </w:p>
    <w:p w14:paraId="6E86D0B2" w14:textId="36AE068F" w:rsidR="00BF6B23" w:rsidRDefault="00AB340A" w:rsidP="00BF6B23">
      <w:bookmarkStart w:id="0" w:name="_Hlk62029016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Podemos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elegir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botellas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cuentagotas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donde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podemos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guardar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los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reactivos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. Sin embargo,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disoluciones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diluidas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de sales de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hierro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(II),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bromuros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cloruros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almidón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amoniaco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y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peróxido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hidrógeno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no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aguantan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más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 de un </w:t>
      </w:r>
      <w:proofErr w:type="spellStart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>mes</w:t>
      </w:r>
      <w:proofErr w:type="spellEnd"/>
      <w:r w:rsidRPr="00FA7440">
        <w:rPr>
          <w:rFonts w:cs="Arial Unicode MS"/>
          <w:color w:val="000000"/>
          <w:u w:color="000000"/>
          <w:lang w:val="en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En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las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disoluciones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reguladoras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pueden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crecer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moho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y es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preferible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guardarlas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en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nevera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08961C4" w14:textId="29701091" w:rsidR="00F30712" w:rsidRPr="00AB340A" w:rsidRDefault="00AB340A" w:rsidP="00F30712">
      <w:pPr>
        <w:pStyle w:val="Heading1"/>
        <w:rPr>
          <w:lang w:val="it-IT"/>
        </w:rPr>
      </w:pPr>
      <w:proofErr w:type="spellStart"/>
      <w:r w:rsidRPr="00AB340A">
        <w:rPr>
          <w:rFonts w:ascii="Cambria" w:hAnsi="Cambria" w:cs="Arial Unicode MS"/>
          <w:b w:val="0"/>
          <w:bCs w:val="0"/>
          <w:u w:color="345A8A"/>
          <w:lang w:val="it-IT"/>
          <w14:textOutline w14:w="0" w14:cap="flat" w14:cmpd="sng" w14:algn="ctr">
            <w14:noFill/>
            <w14:prstDash w14:val="solid"/>
            <w14:bevel/>
          </w14:textOutline>
        </w:rPr>
        <w:t>Referencias</w:t>
      </w:r>
      <w:proofErr w:type="spellEnd"/>
    </w:p>
    <w:p w14:paraId="5178524D" w14:textId="77777777" w:rsidR="00F30712" w:rsidRPr="00AB340A" w:rsidRDefault="00F30712" w:rsidP="00F30712">
      <w:pPr>
        <w:spacing w:after="0"/>
        <w:rPr>
          <w:lang w:val="it-IT"/>
        </w:rPr>
      </w:pPr>
    </w:p>
    <w:p w14:paraId="47CAE90E" w14:textId="7BCE1549" w:rsidR="00BF6B23" w:rsidRPr="00AB340A" w:rsidRDefault="00AB340A" w:rsidP="00BF6B23">
      <w:pPr>
        <w:pStyle w:val="Heading2"/>
        <w:rPr>
          <w:lang w:val="it-IT"/>
        </w:rPr>
      </w:pPr>
      <w:r w:rsidRPr="00AB340A"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bdr w:val="nil"/>
          <w:lang w:val="it-IT"/>
        </w:rPr>
        <w:t xml:space="preserve">[1] </w:t>
      </w:r>
      <w:r w:rsidRPr="00AB340A"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bdr w:val="nil"/>
          <w:lang w:val="es-ES_tradnl"/>
        </w:rPr>
        <w:t>Vídeo sobre la técnica de</w:t>
      </w:r>
      <w:r w:rsidRPr="00AB340A"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bdr w:val="nil"/>
          <w:lang w:val="it-IT"/>
        </w:rPr>
        <w:t xml:space="preserve"> </w:t>
      </w:r>
      <w:hyperlink r:id="rId7" w:history="1">
        <w:r w:rsidRPr="00AB340A">
          <w:rPr>
            <w:rFonts w:ascii="Times New Roman" w:eastAsia="Arial Unicode MS" w:hAnsi="Times New Roman" w:cs="Times New Roman"/>
            <w:b w:val="0"/>
            <w:bCs w:val="0"/>
            <w:color w:val="0563C1"/>
            <w:sz w:val="24"/>
            <w:szCs w:val="24"/>
            <w:u w:val="single" w:color="0563C1"/>
            <w:bdr w:val="nil"/>
            <w:lang w:val="es-ES_tradnl"/>
          </w:rPr>
          <w:t>limpieza de pipetas</w:t>
        </w:r>
      </w:hyperlink>
      <w:r w:rsidRPr="00AB340A"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bdr w:val="nil"/>
          <w:lang w:val="it-IT"/>
        </w:rPr>
        <w:t>: https://www.youtube.com/watch?v=kx1gC4wHryQ</w:t>
      </w:r>
      <w:r w:rsidRPr="00AB340A">
        <w:rPr>
          <w:rFonts w:ascii="Times New Roman" w:eastAsia="Arial Unicode MS" w:hAnsi="Times New Roman" w:cs="Times New Roman"/>
          <w:b w:val="0"/>
          <w:bCs w:val="0"/>
          <w:color w:val="0563C1"/>
          <w:sz w:val="24"/>
          <w:szCs w:val="24"/>
          <w:u w:val="single" w:color="0563C1"/>
          <w:bdr w:val="nil"/>
          <w:lang w:val="it-IT"/>
        </w:rPr>
        <w:t>.</w:t>
      </w:r>
    </w:p>
    <w:p w14:paraId="2DABF092" w14:textId="77777777" w:rsidR="00BF6B23" w:rsidRPr="00AB340A" w:rsidRDefault="00BF6B23" w:rsidP="00BF6B23">
      <w:pPr>
        <w:pStyle w:val="Heading2"/>
        <w:rPr>
          <w:lang w:val="it-IT"/>
        </w:rPr>
      </w:pPr>
    </w:p>
    <w:p w14:paraId="71C51DC6" w14:textId="32142493" w:rsidR="00BF6B23" w:rsidRPr="00AB340A" w:rsidRDefault="00BF6B23">
      <w:pPr>
        <w:spacing w:after="0" w:line="240" w:lineRule="auto"/>
        <w:rPr>
          <w:rFonts w:eastAsia="MS Gothic"/>
          <w:b/>
          <w:bCs/>
          <w:color w:val="4F81BD"/>
          <w:sz w:val="28"/>
          <w:szCs w:val="26"/>
          <w:lang w:val="it-IT"/>
        </w:rPr>
      </w:pPr>
      <w:r w:rsidRPr="00AB340A">
        <w:rPr>
          <w:lang w:val="it-IT"/>
        </w:rPr>
        <w:br w:type="page"/>
      </w:r>
    </w:p>
    <w:p w14:paraId="3FFFD426" w14:textId="79134543" w:rsidR="00BF6B23" w:rsidRDefault="00BF6B23" w:rsidP="00BF6B23">
      <w:pPr>
        <w:pStyle w:val="Heading2"/>
      </w:pPr>
      <w:r w:rsidRPr="00BF6B23">
        <w:lastRenderedPageBreak/>
        <w:t xml:space="preserve">2 – </w:t>
      </w:r>
      <w:proofErr w:type="spellStart"/>
      <w:r w:rsidR="00AB340A" w:rsidRPr="00AB340A">
        <w:t>Preparar</w:t>
      </w:r>
      <w:proofErr w:type="spellEnd"/>
      <w:r w:rsidR="00AB340A" w:rsidRPr="00AB340A">
        <w:t xml:space="preserve"> </w:t>
      </w:r>
      <w:proofErr w:type="spellStart"/>
      <w:r w:rsidR="00AB340A" w:rsidRPr="00AB340A">
        <w:t>disoluciones</w:t>
      </w:r>
      <w:proofErr w:type="spellEnd"/>
      <w:r w:rsidR="00AB340A" w:rsidRPr="00AB340A">
        <w:t xml:space="preserve"> </w:t>
      </w:r>
      <w:proofErr w:type="spellStart"/>
      <w:r w:rsidR="00AB340A" w:rsidRPr="00AB340A">
        <w:t>reguladoras</w:t>
      </w:r>
      <w:proofErr w:type="spellEnd"/>
    </w:p>
    <w:p w14:paraId="3F1C37C7" w14:textId="76FEF334" w:rsidR="00BF6B23" w:rsidRPr="00BF6B23" w:rsidRDefault="00AB340A" w:rsidP="00BF6B23">
      <w:pPr>
        <w:keepNext/>
      </w:pP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Debajo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hay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una tabla para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fabricar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disoluciones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reguladoras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reactivos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comunes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para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diferentes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pH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tbl>
      <w:tblPr>
        <w:tblStyle w:val="TableGrid"/>
        <w:tblpPr w:leftFromText="180" w:rightFromText="180" w:vertAnchor="text" w:horzAnchor="margin" w:tblpY="1774"/>
        <w:tblW w:w="0" w:type="auto"/>
        <w:tblLook w:val="04A0" w:firstRow="1" w:lastRow="0" w:firstColumn="1" w:lastColumn="0" w:noHBand="0" w:noVBand="1"/>
      </w:tblPr>
      <w:tblGrid>
        <w:gridCol w:w="1033"/>
        <w:gridCol w:w="7983"/>
      </w:tblGrid>
      <w:tr w:rsidR="00AB340A" w:rsidRPr="00BF6B23" w14:paraId="4E542F33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6F09" w14:textId="71B44772" w:rsidR="00AB340A" w:rsidRPr="00BF6B23" w:rsidRDefault="00AB340A" w:rsidP="00AB340A">
            <w:pPr>
              <w:keepNext/>
              <w:spacing w:line="240" w:lineRule="auto"/>
            </w:pPr>
            <w:r w:rsidRPr="00BF6B23">
              <w:t xml:space="preserve">pH 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751A" w14:textId="64C4EC90" w:rsidR="00AB340A" w:rsidRPr="00BF6B23" w:rsidRDefault="00AB340A" w:rsidP="00AB340A">
            <w:pPr>
              <w:keepNext/>
              <w:spacing w:line="240" w:lineRule="auto"/>
            </w:pPr>
            <w:proofErr w:type="spellStart"/>
            <w:r w:rsidRPr="00AB340A">
              <w:t>Método</w:t>
            </w:r>
            <w:proofErr w:type="spellEnd"/>
          </w:p>
        </w:tc>
      </w:tr>
      <w:tr w:rsidR="00AB340A" w:rsidRPr="00BF6B23" w14:paraId="283F16CC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9FAE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C1F" w14:textId="140E6FBF" w:rsidR="00AB340A" w:rsidRPr="00BF6B23" w:rsidRDefault="00AB340A" w:rsidP="00AB340A">
            <w:pPr>
              <w:keepNext/>
              <w:spacing w:line="240" w:lineRule="auto"/>
            </w:pPr>
            <w:proofErr w:type="spellStart"/>
            <w:r w:rsidRPr="00AB340A">
              <w:t>Usar</w:t>
            </w:r>
            <w:proofErr w:type="spellEnd"/>
            <w:r w:rsidRPr="00AB340A">
              <w:t xml:space="preserve"> </w:t>
            </w:r>
            <w:proofErr w:type="spellStart"/>
            <w:r w:rsidRPr="00AB340A">
              <w:t>ácido</w:t>
            </w:r>
            <w:proofErr w:type="spellEnd"/>
            <w:r w:rsidRPr="00AB340A">
              <w:t xml:space="preserve"> </w:t>
            </w:r>
            <w:proofErr w:type="spellStart"/>
            <w:r w:rsidRPr="00AB340A">
              <w:t>clorhídrico</w:t>
            </w:r>
            <w:proofErr w:type="spellEnd"/>
            <w:r w:rsidRPr="00AB340A">
              <w:t xml:space="preserve"> 1M</w:t>
            </w:r>
          </w:p>
        </w:tc>
      </w:tr>
      <w:tr w:rsidR="00AB340A" w:rsidRPr="00BF6B23" w14:paraId="39BA7C29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5A592B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B7DEC" w14:textId="5CE081D1" w:rsidR="00AB340A" w:rsidRPr="00BF6B23" w:rsidRDefault="00AB340A" w:rsidP="00AB340A">
            <w:pPr>
              <w:keepNext/>
              <w:spacing w:line="240" w:lineRule="auto"/>
            </w:pPr>
            <w:proofErr w:type="spellStart"/>
            <w:r w:rsidRPr="00AB340A">
              <w:t>Usar</w:t>
            </w:r>
            <w:proofErr w:type="spellEnd"/>
            <w:r w:rsidRPr="00AB340A">
              <w:t xml:space="preserve"> </w:t>
            </w:r>
            <w:proofErr w:type="spellStart"/>
            <w:r w:rsidRPr="00AB340A">
              <w:t>ácido</w:t>
            </w:r>
            <w:proofErr w:type="spellEnd"/>
            <w:r w:rsidRPr="00AB340A">
              <w:t xml:space="preserve"> </w:t>
            </w:r>
            <w:proofErr w:type="spellStart"/>
            <w:r w:rsidRPr="00AB340A">
              <w:t>clorhídrico</w:t>
            </w:r>
            <w:proofErr w:type="spellEnd"/>
            <w:r w:rsidRPr="00AB340A">
              <w:t xml:space="preserve"> 0,01M</w:t>
            </w:r>
          </w:p>
        </w:tc>
      </w:tr>
      <w:tr w:rsidR="00AB340A" w:rsidRPr="00AB340A" w14:paraId="40B5DB19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F7EE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2ED1" w14:textId="19FA3E7E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proofErr w:type="spellStart"/>
            <w:r w:rsidRPr="00AB340A">
              <w:rPr>
                <w:lang w:val="it-IT"/>
              </w:rPr>
              <w:t>Añade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ácido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acético</w:t>
            </w:r>
            <w:proofErr w:type="spellEnd"/>
            <w:r w:rsidRPr="00AB340A">
              <w:rPr>
                <w:lang w:val="it-IT"/>
              </w:rPr>
              <w:t xml:space="preserve"> 0,1 M a una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reguladora</w:t>
            </w:r>
            <w:proofErr w:type="spellEnd"/>
            <w:r w:rsidRPr="00AB340A">
              <w:rPr>
                <w:lang w:val="it-IT"/>
              </w:rPr>
              <w:t xml:space="preserve">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4 y </w:t>
            </w:r>
            <w:proofErr w:type="spellStart"/>
            <w:r w:rsidRPr="00AB340A">
              <w:rPr>
                <w:lang w:val="it-IT"/>
              </w:rPr>
              <w:t>remueve</w:t>
            </w:r>
            <w:proofErr w:type="spellEnd"/>
            <w:r w:rsidRPr="00AB340A">
              <w:rPr>
                <w:lang w:val="it-IT"/>
              </w:rPr>
              <w:t xml:space="preserve"> con </w:t>
            </w:r>
            <w:proofErr w:type="spellStart"/>
            <w:r w:rsidRPr="00AB340A">
              <w:rPr>
                <w:lang w:val="it-IT"/>
              </w:rPr>
              <w:t>cuidado</w:t>
            </w:r>
            <w:proofErr w:type="spellEnd"/>
            <w:r w:rsidRPr="00AB340A">
              <w:rPr>
                <w:lang w:val="it-IT"/>
              </w:rPr>
              <w:t xml:space="preserve"> con la sonda del </w:t>
            </w:r>
            <w:proofErr w:type="spellStart"/>
            <w:r w:rsidRPr="00AB340A">
              <w:rPr>
                <w:lang w:val="it-IT"/>
              </w:rPr>
              <w:t>peachímetro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hasta</w:t>
            </w:r>
            <w:proofErr w:type="spellEnd"/>
            <w:r w:rsidRPr="00AB340A">
              <w:rPr>
                <w:lang w:val="it-IT"/>
              </w:rPr>
              <w:t xml:space="preserve"> ver </w:t>
            </w:r>
            <w:proofErr w:type="spellStart"/>
            <w:r w:rsidRPr="00AB340A">
              <w:rPr>
                <w:lang w:val="it-IT"/>
              </w:rPr>
              <w:t>que</w:t>
            </w:r>
            <w:proofErr w:type="spellEnd"/>
            <w:r w:rsidRPr="00AB340A">
              <w:rPr>
                <w:lang w:val="it-IT"/>
              </w:rPr>
              <w:t xml:space="preserve"> marca ‘4’.</w:t>
            </w:r>
          </w:p>
        </w:tc>
      </w:tr>
      <w:tr w:rsidR="00AB340A" w:rsidRPr="00AB340A" w14:paraId="511FE262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A31963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11B37E" w14:textId="1C9B31EF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r w:rsidRPr="00AB340A">
              <w:rPr>
                <w:lang w:val="it-IT"/>
              </w:rPr>
              <w:t xml:space="preserve">Usar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reguladora</w:t>
            </w:r>
            <w:proofErr w:type="spellEnd"/>
            <w:r w:rsidRPr="00AB340A">
              <w:rPr>
                <w:lang w:val="it-IT"/>
              </w:rPr>
              <w:t xml:space="preserve">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4</w:t>
            </w:r>
          </w:p>
        </w:tc>
      </w:tr>
      <w:tr w:rsidR="00AB340A" w:rsidRPr="00AB340A" w14:paraId="75A286A3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9BDF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A4C8" w14:textId="68712074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proofErr w:type="spellStart"/>
            <w:r w:rsidRPr="00AB340A">
              <w:rPr>
                <w:lang w:val="it-IT"/>
              </w:rPr>
              <w:t>Añade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reguladora</w:t>
            </w:r>
            <w:proofErr w:type="spellEnd"/>
            <w:r w:rsidRPr="00AB340A">
              <w:rPr>
                <w:lang w:val="it-IT"/>
              </w:rPr>
              <w:t xml:space="preserve">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7 a la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4 y </w:t>
            </w:r>
            <w:proofErr w:type="spellStart"/>
            <w:r w:rsidRPr="00AB340A">
              <w:rPr>
                <w:lang w:val="it-IT"/>
              </w:rPr>
              <w:t>remueve</w:t>
            </w:r>
            <w:proofErr w:type="spellEnd"/>
            <w:r w:rsidRPr="00AB340A">
              <w:rPr>
                <w:lang w:val="it-IT"/>
              </w:rPr>
              <w:t xml:space="preserve"> con </w:t>
            </w:r>
            <w:proofErr w:type="spellStart"/>
            <w:r w:rsidRPr="00AB340A">
              <w:rPr>
                <w:lang w:val="it-IT"/>
              </w:rPr>
              <w:t>cuidado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hasta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que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el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peachímetro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marque</w:t>
            </w:r>
            <w:proofErr w:type="spellEnd"/>
            <w:r w:rsidRPr="00AB340A">
              <w:rPr>
                <w:lang w:val="it-IT"/>
              </w:rPr>
              <w:t xml:space="preserve"> 5</w:t>
            </w:r>
          </w:p>
        </w:tc>
      </w:tr>
      <w:tr w:rsidR="00AB340A" w:rsidRPr="00AB340A" w14:paraId="77FEBB03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1053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3CC2" w14:textId="567F99AE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proofErr w:type="spellStart"/>
            <w:r w:rsidRPr="00AB340A">
              <w:rPr>
                <w:lang w:val="it-IT"/>
              </w:rPr>
              <w:t>Añade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reguladora</w:t>
            </w:r>
            <w:proofErr w:type="spellEnd"/>
            <w:r w:rsidRPr="00AB340A">
              <w:rPr>
                <w:lang w:val="it-IT"/>
              </w:rPr>
              <w:t xml:space="preserve">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4 a la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7 y </w:t>
            </w:r>
            <w:proofErr w:type="spellStart"/>
            <w:r w:rsidRPr="00AB340A">
              <w:rPr>
                <w:lang w:val="it-IT"/>
              </w:rPr>
              <w:t>remueve</w:t>
            </w:r>
            <w:proofErr w:type="spellEnd"/>
            <w:r w:rsidRPr="00AB340A">
              <w:rPr>
                <w:lang w:val="it-IT"/>
              </w:rPr>
              <w:t xml:space="preserve"> con </w:t>
            </w:r>
            <w:proofErr w:type="spellStart"/>
            <w:r w:rsidRPr="00AB340A">
              <w:rPr>
                <w:lang w:val="it-IT"/>
              </w:rPr>
              <w:t>cuidado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hasta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que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el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peachímetro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marque</w:t>
            </w:r>
            <w:proofErr w:type="spellEnd"/>
            <w:r w:rsidRPr="00AB340A">
              <w:rPr>
                <w:lang w:val="it-IT"/>
              </w:rPr>
              <w:t xml:space="preserve"> 6</w:t>
            </w:r>
          </w:p>
        </w:tc>
      </w:tr>
      <w:tr w:rsidR="00AB340A" w:rsidRPr="00AB340A" w14:paraId="5BAA2439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94872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3CF5B0" w14:textId="74270294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r w:rsidRPr="00AB340A">
              <w:rPr>
                <w:lang w:val="it-IT"/>
              </w:rPr>
              <w:t xml:space="preserve">Usar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reguladora</w:t>
            </w:r>
            <w:proofErr w:type="spellEnd"/>
            <w:r w:rsidRPr="00AB340A">
              <w:rPr>
                <w:lang w:val="it-IT"/>
              </w:rPr>
              <w:t xml:space="preserve">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7</w:t>
            </w:r>
          </w:p>
        </w:tc>
      </w:tr>
      <w:tr w:rsidR="00AB340A" w:rsidRPr="00AB340A" w14:paraId="422788E3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93E6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9555" w14:textId="648175CE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proofErr w:type="spellStart"/>
            <w:r w:rsidRPr="00AB340A">
              <w:rPr>
                <w:lang w:val="it-IT"/>
              </w:rPr>
              <w:t>Añadir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reguladora</w:t>
            </w:r>
            <w:proofErr w:type="spellEnd"/>
            <w:r w:rsidRPr="00AB340A">
              <w:rPr>
                <w:lang w:val="it-IT"/>
              </w:rPr>
              <w:t xml:space="preserve">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9 a la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7 </w:t>
            </w:r>
            <w:proofErr w:type="spellStart"/>
            <w:r w:rsidRPr="00AB340A">
              <w:rPr>
                <w:lang w:val="it-IT"/>
              </w:rPr>
              <w:t>hasta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que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podamos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leer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8</w:t>
            </w:r>
          </w:p>
        </w:tc>
      </w:tr>
      <w:tr w:rsidR="00AB340A" w:rsidRPr="00AB340A" w14:paraId="27D3C378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BB5059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61EAF" w14:textId="7B697369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r w:rsidRPr="00AB340A">
              <w:rPr>
                <w:lang w:val="it-IT"/>
              </w:rPr>
              <w:t xml:space="preserve">Usar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reguladora</w:t>
            </w:r>
            <w:proofErr w:type="spellEnd"/>
            <w:r w:rsidRPr="00AB340A">
              <w:rPr>
                <w:lang w:val="it-IT"/>
              </w:rPr>
              <w:t xml:space="preserve">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9</w:t>
            </w:r>
          </w:p>
        </w:tc>
      </w:tr>
      <w:tr w:rsidR="00AB340A" w:rsidRPr="00AB340A" w14:paraId="2C90E3DD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9D4B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EE26" w14:textId="60605E48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proofErr w:type="spellStart"/>
            <w:r w:rsidRPr="00AB340A">
              <w:rPr>
                <w:lang w:val="it-IT"/>
              </w:rPr>
              <w:t>Añadir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de carbonato de sodio 0,1 M a la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reguladora</w:t>
            </w:r>
            <w:proofErr w:type="spellEnd"/>
            <w:r w:rsidRPr="00AB340A">
              <w:rPr>
                <w:lang w:val="it-IT"/>
              </w:rPr>
              <w:t xml:space="preserve">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9 y </w:t>
            </w:r>
            <w:proofErr w:type="spellStart"/>
            <w:r w:rsidRPr="00AB340A">
              <w:rPr>
                <w:lang w:val="it-IT"/>
              </w:rPr>
              <w:t>mezclar</w:t>
            </w:r>
            <w:proofErr w:type="spellEnd"/>
            <w:r w:rsidRPr="00AB340A">
              <w:rPr>
                <w:lang w:val="it-IT"/>
              </w:rPr>
              <w:t xml:space="preserve"> con </w:t>
            </w:r>
            <w:proofErr w:type="spellStart"/>
            <w:r w:rsidRPr="00AB340A">
              <w:rPr>
                <w:lang w:val="it-IT"/>
              </w:rPr>
              <w:t>cuidado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hasta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que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obtengamos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10</w:t>
            </w:r>
          </w:p>
        </w:tc>
      </w:tr>
      <w:tr w:rsidR="00AB340A" w:rsidRPr="00AB340A" w14:paraId="74BC9FB1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6306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B52F" w14:textId="226822C9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proofErr w:type="spellStart"/>
            <w:r w:rsidRPr="00AB340A">
              <w:rPr>
                <w:lang w:val="it-IT"/>
              </w:rPr>
              <w:t>Añadir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de carbonato de sodio 0,1 M a la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reguladora</w:t>
            </w:r>
            <w:proofErr w:type="spellEnd"/>
            <w:r w:rsidRPr="00AB340A">
              <w:rPr>
                <w:lang w:val="it-IT"/>
              </w:rPr>
              <w:t xml:space="preserve">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9 y </w:t>
            </w:r>
            <w:proofErr w:type="spellStart"/>
            <w:r w:rsidRPr="00AB340A">
              <w:rPr>
                <w:lang w:val="it-IT"/>
              </w:rPr>
              <w:t>mezclar</w:t>
            </w:r>
            <w:proofErr w:type="spellEnd"/>
            <w:r w:rsidRPr="00AB340A">
              <w:rPr>
                <w:lang w:val="it-IT"/>
              </w:rPr>
              <w:t xml:space="preserve"> con </w:t>
            </w:r>
            <w:proofErr w:type="spellStart"/>
            <w:r w:rsidRPr="00AB340A">
              <w:rPr>
                <w:lang w:val="it-IT"/>
              </w:rPr>
              <w:t>cuidado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hasta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que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obtengamos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11</w:t>
            </w:r>
          </w:p>
        </w:tc>
      </w:tr>
      <w:tr w:rsidR="00AB340A" w:rsidRPr="00AB340A" w14:paraId="259E2837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3E6B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12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3EC0" w14:textId="58FAAA86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proofErr w:type="spellStart"/>
            <w:r w:rsidRPr="00AB340A">
              <w:rPr>
                <w:lang w:val="it-IT"/>
              </w:rPr>
              <w:t>Añadir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de carbonato de sodio 0,1 M a la </w:t>
            </w:r>
            <w:proofErr w:type="spellStart"/>
            <w:r w:rsidRPr="00AB340A">
              <w:rPr>
                <w:lang w:val="it-IT"/>
              </w:rPr>
              <w:t>disolución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reguladora</w:t>
            </w:r>
            <w:proofErr w:type="spellEnd"/>
            <w:r w:rsidRPr="00AB340A">
              <w:rPr>
                <w:lang w:val="it-IT"/>
              </w:rPr>
              <w:t xml:space="preserve"> de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9 y </w:t>
            </w:r>
            <w:proofErr w:type="spellStart"/>
            <w:r w:rsidRPr="00AB340A">
              <w:rPr>
                <w:lang w:val="it-IT"/>
              </w:rPr>
              <w:t>mezclar</w:t>
            </w:r>
            <w:proofErr w:type="spellEnd"/>
            <w:r w:rsidRPr="00AB340A">
              <w:rPr>
                <w:lang w:val="it-IT"/>
              </w:rPr>
              <w:t xml:space="preserve"> con </w:t>
            </w:r>
            <w:proofErr w:type="spellStart"/>
            <w:r w:rsidRPr="00AB340A">
              <w:rPr>
                <w:lang w:val="it-IT"/>
              </w:rPr>
              <w:t>cuidado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hasta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que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obtengamos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pH</w:t>
            </w:r>
            <w:proofErr w:type="spellEnd"/>
            <w:r w:rsidRPr="00AB340A">
              <w:rPr>
                <w:lang w:val="it-IT"/>
              </w:rPr>
              <w:t xml:space="preserve"> 12</w:t>
            </w:r>
          </w:p>
        </w:tc>
      </w:tr>
      <w:tr w:rsidR="00AB340A" w:rsidRPr="00AB340A" w14:paraId="60F6E314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799601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13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7C7DE7" w14:textId="2C66FC59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r w:rsidRPr="00AB340A">
              <w:rPr>
                <w:lang w:val="it-IT"/>
              </w:rPr>
              <w:t xml:space="preserve">Usa </w:t>
            </w:r>
            <w:proofErr w:type="spellStart"/>
            <w:r w:rsidRPr="00AB340A">
              <w:rPr>
                <w:lang w:val="it-IT"/>
              </w:rPr>
              <w:t>hidróxido</w:t>
            </w:r>
            <w:proofErr w:type="spellEnd"/>
            <w:r w:rsidRPr="00AB340A">
              <w:rPr>
                <w:lang w:val="it-IT"/>
              </w:rPr>
              <w:t xml:space="preserve"> de sodio 0,01 M</w:t>
            </w:r>
          </w:p>
        </w:tc>
      </w:tr>
      <w:tr w:rsidR="00AB340A" w:rsidRPr="00AB340A" w14:paraId="58BAE5AC" w14:textId="77777777" w:rsidTr="00AB340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6023" w14:textId="77777777" w:rsidR="00AB340A" w:rsidRPr="00BF6B23" w:rsidRDefault="00AB340A" w:rsidP="00AB340A">
            <w:pPr>
              <w:keepNext/>
              <w:spacing w:line="240" w:lineRule="auto"/>
            </w:pPr>
            <w:r w:rsidRPr="00BF6B23">
              <w:t>14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11CF" w14:textId="65289EED" w:rsidR="00AB340A" w:rsidRPr="00AB340A" w:rsidRDefault="00AB340A" w:rsidP="00AB340A">
            <w:pPr>
              <w:keepNext/>
              <w:spacing w:line="240" w:lineRule="auto"/>
              <w:rPr>
                <w:lang w:val="it-IT"/>
              </w:rPr>
            </w:pPr>
            <w:r w:rsidRPr="00AB340A">
              <w:rPr>
                <w:lang w:val="it-IT"/>
              </w:rPr>
              <w:t xml:space="preserve">Usa </w:t>
            </w:r>
            <w:proofErr w:type="spellStart"/>
            <w:r w:rsidRPr="00AB340A">
              <w:rPr>
                <w:lang w:val="it-IT"/>
              </w:rPr>
              <w:t>hidróxido</w:t>
            </w:r>
            <w:proofErr w:type="spellEnd"/>
            <w:r w:rsidRPr="00AB340A">
              <w:rPr>
                <w:lang w:val="it-IT"/>
              </w:rPr>
              <w:t xml:space="preserve"> de sodio 1 M (no </w:t>
            </w:r>
            <w:proofErr w:type="spellStart"/>
            <w:r w:rsidRPr="00AB340A">
              <w:rPr>
                <w:lang w:val="it-IT"/>
              </w:rPr>
              <w:t>olvides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las</w:t>
            </w:r>
            <w:proofErr w:type="spellEnd"/>
            <w:r w:rsidRPr="00AB340A">
              <w:rPr>
                <w:lang w:val="it-IT"/>
              </w:rPr>
              <w:t xml:space="preserve"> </w:t>
            </w:r>
            <w:proofErr w:type="spellStart"/>
            <w:r w:rsidRPr="00AB340A">
              <w:rPr>
                <w:lang w:val="it-IT"/>
              </w:rPr>
              <w:t>gafas</w:t>
            </w:r>
            <w:proofErr w:type="spellEnd"/>
            <w:r w:rsidRPr="00AB340A">
              <w:rPr>
                <w:lang w:val="it-IT"/>
              </w:rPr>
              <w:t xml:space="preserve"> de </w:t>
            </w:r>
            <w:proofErr w:type="spellStart"/>
            <w:r w:rsidRPr="00AB340A">
              <w:rPr>
                <w:lang w:val="it-IT"/>
              </w:rPr>
              <w:t>protección</w:t>
            </w:r>
            <w:proofErr w:type="spellEnd"/>
            <w:r w:rsidRPr="00AB340A">
              <w:rPr>
                <w:lang w:val="it-IT"/>
              </w:rPr>
              <w:t>)</w:t>
            </w:r>
          </w:p>
        </w:tc>
      </w:tr>
    </w:tbl>
    <w:p w14:paraId="2407E3AE" w14:textId="77777777" w:rsidR="00AB340A" w:rsidRPr="00AB340A" w:rsidRDefault="00AB340A" w:rsidP="00BF6B23">
      <w:pP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Para </w:t>
      </w:r>
      <w:proofErr w:type="spellStart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los</w:t>
      </w:r>
      <w:proofErr w:type="spellEnd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pH</w:t>
      </w:r>
      <w:proofErr w:type="spellEnd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4, 7 y 9 se </w:t>
      </w:r>
      <w:proofErr w:type="spellStart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pueden</w:t>
      </w:r>
      <w:proofErr w:type="spellEnd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conseguir </w:t>
      </w:r>
      <w:proofErr w:type="spellStart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los</w:t>
      </w:r>
      <w:proofErr w:type="spellEnd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reactivos</w:t>
      </w:r>
      <w:proofErr w:type="spellEnd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en </w:t>
      </w:r>
      <w:proofErr w:type="spellStart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páginas</w:t>
      </w:r>
      <w:proofErr w:type="spellEnd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material</w:t>
      </w:r>
      <w:proofErr w:type="spellEnd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 laboratorio </w:t>
      </w:r>
      <w:proofErr w:type="spellStart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escolar</w:t>
      </w:r>
      <w:proofErr w:type="spellEnd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 de </w:t>
      </w:r>
      <w:proofErr w:type="spellStart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materiales</w:t>
      </w:r>
      <w:proofErr w:type="spellEnd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para </w:t>
      </w:r>
      <w:proofErr w:type="spellStart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acuarios</w:t>
      </w:r>
      <w:proofErr w:type="spellEnd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y </w:t>
      </w:r>
      <w:proofErr w:type="spellStart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jardinería</w:t>
      </w:r>
      <w:proofErr w:type="spellEnd"/>
      <w:r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bookmarkEnd w:id="0"/>
    <w:p w14:paraId="32C8AA58" w14:textId="77777777" w:rsidR="00AB340A" w:rsidRPr="00AB340A" w:rsidRDefault="00AB340A" w:rsidP="00BF6B23">
      <w:pPr>
        <w:pStyle w:val="Heading2"/>
        <w:rPr>
          <w:rFonts w:eastAsia="Times New Roman"/>
          <w:b w:val="0"/>
          <w:bCs w:val="0"/>
          <w:color w:val="auto"/>
          <w:sz w:val="22"/>
          <w:szCs w:val="22"/>
          <w:lang w:val="it-IT"/>
        </w:rPr>
      </w:pPr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Los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valores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de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pH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sombreados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son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los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que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pueden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manejar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si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problemas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los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estudiantes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,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técnicos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o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profesores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. Si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necesitamos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disoluciones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reguladoras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de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pH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intermedio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hay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que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usar un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peachímetro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. Usar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gafas</w:t>
      </w:r>
      <w:proofErr w:type="spellEnd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 xml:space="preserve"> </w:t>
      </w:r>
      <w:proofErr w:type="spellStart"/>
      <w:r w:rsidRPr="00AB340A">
        <w:rPr>
          <w:rFonts w:eastAsia="Times New Roman"/>
          <w:b w:val="0"/>
          <w:bCs w:val="0"/>
          <w:color w:val="auto"/>
          <w:sz w:val="22"/>
          <w:szCs w:val="22"/>
          <w:lang w:val="it-IT"/>
        </w:rPr>
        <w:t>protectoras</w:t>
      </w:r>
      <w:proofErr w:type="spellEnd"/>
    </w:p>
    <w:p w14:paraId="2445B78C" w14:textId="23F6E7C6" w:rsidR="00BF6B23" w:rsidRPr="00AB340A" w:rsidRDefault="00BF6B23" w:rsidP="00BF6B23">
      <w:pPr>
        <w:pStyle w:val="Heading2"/>
        <w:rPr>
          <w:lang w:val="it-IT"/>
        </w:rPr>
      </w:pPr>
      <w:r w:rsidRPr="00AB340A">
        <w:rPr>
          <w:lang w:val="it-IT"/>
        </w:rPr>
        <w:t xml:space="preserve">3 – </w:t>
      </w:r>
      <w:proofErr w:type="spellStart"/>
      <w:r w:rsidR="00AB340A" w:rsidRPr="00AB340A">
        <w:rPr>
          <w:lang w:val="it-IT"/>
        </w:rPr>
        <w:t>Hacer</w:t>
      </w:r>
      <w:proofErr w:type="spellEnd"/>
      <w:r w:rsidR="00AB340A" w:rsidRPr="00AB340A">
        <w:rPr>
          <w:lang w:val="it-IT"/>
        </w:rPr>
        <w:t xml:space="preserve"> una </w:t>
      </w:r>
      <w:proofErr w:type="spellStart"/>
      <w:r w:rsidR="00AB340A" w:rsidRPr="00AB340A">
        <w:rPr>
          <w:lang w:val="it-IT"/>
        </w:rPr>
        <w:t>plantilla</w:t>
      </w:r>
      <w:proofErr w:type="spellEnd"/>
      <w:r w:rsidR="00AB340A" w:rsidRPr="00AB340A">
        <w:rPr>
          <w:lang w:val="it-IT"/>
        </w:rPr>
        <w:t xml:space="preserve"> de </w:t>
      </w:r>
      <w:proofErr w:type="spellStart"/>
      <w:r w:rsidR="00AB340A" w:rsidRPr="00AB340A">
        <w:rPr>
          <w:lang w:val="it-IT"/>
        </w:rPr>
        <w:t>guión</w:t>
      </w:r>
      <w:proofErr w:type="spellEnd"/>
      <w:r w:rsidR="00AB340A" w:rsidRPr="00AB340A">
        <w:rPr>
          <w:lang w:val="it-IT"/>
        </w:rPr>
        <w:t xml:space="preserve"> de laboratorio</w:t>
      </w:r>
    </w:p>
    <w:p w14:paraId="219F407D" w14:textId="45291BEE" w:rsidR="00BF6B23" w:rsidRPr="00AB340A" w:rsidRDefault="00BF6B23" w:rsidP="00BF6B23">
      <w:pPr>
        <w:rPr>
          <w:rFonts w:eastAsia="MS Gothic"/>
          <w:lang w:val="it-IT"/>
        </w:rPr>
      </w:pPr>
      <w:r w:rsidRPr="00120047">
        <w:rPr>
          <w:noProof/>
        </w:rPr>
        <w:drawing>
          <wp:anchor distT="0" distB="0" distL="114300" distR="114300" simplePos="0" relativeHeight="251661312" behindDoc="0" locked="0" layoutInCell="1" allowOverlap="1" wp14:anchorId="54221967" wp14:editId="79C2F261">
            <wp:simplePos x="0" y="0"/>
            <wp:positionH relativeFrom="column">
              <wp:posOffset>3606800</wp:posOffset>
            </wp:positionH>
            <wp:positionV relativeFrom="paragraph">
              <wp:posOffset>479425</wp:posOffset>
            </wp:positionV>
            <wp:extent cx="927735" cy="819150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40A"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Utiliza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PowerPoint o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cualquier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otro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programa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presentación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diapositivas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Es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el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mejor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método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hacer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hojas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 laboratorio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porque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los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diagramas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imágenes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y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los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cuadros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 texto se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pueden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mover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facilidad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579D1F3" w14:textId="56A3BCE1" w:rsidR="00BF6B23" w:rsidRPr="00AB340A" w:rsidRDefault="00BF6B23" w:rsidP="00BF6B23">
      <w:pPr>
        <w:spacing w:line="240" w:lineRule="auto"/>
        <w:rPr>
          <w:rFonts w:eastAsia="MS Gothic"/>
          <w:lang w:val="it-IT"/>
        </w:rPr>
      </w:pPr>
      <w:r w:rsidRPr="00AB340A">
        <w:rPr>
          <w:rFonts w:eastAsia="MS Gothic"/>
          <w:lang w:val="it-IT"/>
        </w:rPr>
        <w:t>•</w:t>
      </w:r>
      <w:r w:rsidRPr="00AB340A">
        <w:rPr>
          <w:rFonts w:eastAsia="MS Gothic"/>
          <w:lang w:val="it-IT"/>
        </w:rPr>
        <w:tab/>
      </w:r>
      <w:r w:rsidR="00AB340A">
        <w:rPr>
          <w:lang w:val="es-ES_tradnl"/>
        </w:rPr>
        <w:t>Abre una diapositiva en blanco</w:t>
      </w:r>
      <w:r w:rsidRPr="00AB340A">
        <w:rPr>
          <w:rFonts w:eastAsia="MS Gothic"/>
          <w:lang w:val="it-IT"/>
        </w:rPr>
        <w:t>.</w:t>
      </w:r>
    </w:p>
    <w:p w14:paraId="4095C9F5" w14:textId="77777777" w:rsidR="00AB340A" w:rsidRDefault="00BF6B23" w:rsidP="00AB340A">
      <w:pPr>
        <w:spacing w:line="240" w:lineRule="auto"/>
        <w:rPr>
          <w:rFonts w:eastAsia="MS Gothic"/>
          <w:lang w:val="it-IT"/>
        </w:rPr>
      </w:pPr>
      <w:r w:rsidRPr="00AB340A">
        <w:rPr>
          <w:rFonts w:eastAsia="MS Gothic"/>
          <w:lang w:val="it-IT"/>
        </w:rPr>
        <w:lastRenderedPageBreak/>
        <w:t>•</w:t>
      </w:r>
      <w:r w:rsidRPr="00AB340A">
        <w:rPr>
          <w:rFonts w:eastAsia="MS Gothic"/>
          <w:lang w:val="it-IT"/>
        </w:rPr>
        <w:tab/>
      </w:r>
      <w:r w:rsidR="00AB340A">
        <w:rPr>
          <w:lang w:val="es-ES_tradnl"/>
        </w:rPr>
        <w:t>Haz clic en ‘Diseño’ y busca el icono del tamaño de la diapositiva</w:t>
      </w:r>
      <w:r w:rsidRPr="00AB340A">
        <w:rPr>
          <w:rFonts w:eastAsia="MS Gothic"/>
          <w:lang w:val="it-IT"/>
        </w:rPr>
        <w:t>.</w:t>
      </w:r>
    </w:p>
    <w:p w14:paraId="6B930915" w14:textId="4927FE5E" w:rsidR="00BF6B23" w:rsidRPr="00AB340A" w:rsidRDefault="00AB340A" w:rsidP="00AB340A">
      <w:pPr>
        <w:spacing w:line="240" w:lineRule="auto"/>
        <w:rPr>
          <w:rFonts w:eastAsia="MS Gothic"/>
          <w:lang w:val="it-IT"/>
        </w:rPr>
      </w:pPr>
      <w:r w:rsidRPr="00AB340A">
        <w:rPr>
          <w:rFonts w:eastAsia="MS Gothic"/>
          <w:lang w:val="it-IT"/>
        </w:rPr>
        <w:t>•</w:t>
      </w:r>
      <w:r w:rsidRPr="00AB340A">
        <w:rPr>
          <w:rFonts w:eastAsia="MS Gothic"/>
          <w:lang w:val="it-IT"/>
        </w:rPr>
        <w:tab/>
      </w:r>
      <w:r w:rsidRPr="00AB340A">
        <w:rPr>
          <w:lang w:val="es-ES_tradnl"/>
        </w:rPr>
        <w:t>Elige ‘Personalizar’</w:t>
      </w:r>
      <w:r w:rsidR="00BF6B23" w:rsidRPr="00AB340A">
        <w:rPr>
          <w:rFonts w:eastAsia="MS Gothic"/>
          <w:lang w:val="it-IT"/>
        </w:rPr>
        <w:t>.</w:t>
      </w:r>
    </w:p>
    <w:p w14:paraId="02D05CAD" w14:textId="7E0B204A" w:rsidR="00BF6B23" w:rsidRPr="00AB340A" w:rsidRDefault="00BF6B23" w:rsidP="00BF6B23">
      <w:pPr>
        <w:spacing w:line="240" w:lineRule="auto"/>
        <w:rPr>
          <w:rFonts w:eastAsia="MS Gothic"/>
          <w:lang w:val="it-IT"/>
        </w:rPr>
      </w:pPr>
      <w:r w:rsidRPr="00AB340A">
        <w:rPr>
          <w:rFonts w:eastAsia="MS Gothic"/>
          <w:lang w:val="it-IT"/>
        </w:rPr>
        <w:t>•</w:t>
      </w:r>
      <w:r w:rsidRPr="00AB340A">
        <w:rPr>
          <w:rFonts w:eastAsia="MS Gothic"/>
          <w:lang w:val="it-IT"/>
        </w:rPr>
        <w:tab/>
      </w:r>
      <w:r w:rsidR="00AB340A">
        <w:rPr>
          <w:lang w:val="es-ES_tradnl"/>
        </w:rPr>
        <w:t>En el apartado ‘Diapositiva válida para’ elige ‘Diapositiva A4 y puedes trabajar en orientación vertical u horizontal</w:t>
      </w:r>
      <w:r w:rsidRPr="00AB340A">
        <w:rPr>
          <w:rFonts w:eastAsia="MS Gothic"/>
          <w:lang w:val="it-IT"/>
        </w:rPr>
        <w:t xml:space="preserve">. </w:t>
      </w:r>
    </w:p>
    <w:p w14:paraId="69D8D283" w14:textId="00B2795A" w:rsidR="00AB340A" w:rsidRDefault="00BF6B23" w:rsidP="00BF6B23">
      <w:pPr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120047">
        <w:rPr>
          <w:noProof/>
        </w:rPr>
        <w:drawing>
          <wp:anchor distT="0" distB="0" distL="114300" distR="114300" simplePos="0" relativeHeight="251663360" behindDoc="1" locked="0" layoutInCell="1" allowOverlap="1" wp14:anchorId="7822FF6D" wp14:editId="4FD8D319">
            <wp:simplePos x="0" y="0"/>
            <wp:positionH relativeFrom="page">
              <wp:posOffset>4584700</wp:posOffset>
            </wp:positionH>
            <wp:positionV relativeFrom="paragraph">
              <wp:posOffset>10160</wp:posOffset>
            </wp:positionV>
            <wp:extent cx="1812290" cy="1183005"/>
            <wp:effectExtent l="0" t="0" r="0" b="0"/>
            <wp:wrapTight wrapText="bothSides">
              <wp:wrapPolygon edited="0">
                <wp:start x="0" y="0"/>
                <wp:lineTo x="0" y="21217"/>
                <wp:lineTo x="21343" y="21217"/>
                <wp:lineTo x="2134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B23">
        <w:rPr>
          <w:rFonts w:eastAsia="MS Gothic"/>
        </w:rPr>
        <w:t>‘</w:t>
      </w:r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Las ‘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formas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’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como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círculos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de 1.5 cm y los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cuadros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texto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usan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para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dar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instrucciones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y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plantear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preguntas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A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nosotros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nos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resultará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verdaderamente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útil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función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‘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Alinear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’ para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diseñar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el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guión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laboratorio</w:t>
      </w:r>
      <w:proofErr w:type="spellEnd"/>
      <w:r w:rsidR="00AB340A" w:rsidRPr="00AB340A">
        <w:rPr>
          <w:rFonts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A4BCCD9" w14:textId="77777777" w:rsidR="00AB340A" w:rsidRDefault="00AB340A" w:rsidP="00BF6B23">
      <w:pP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Cuando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hayas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terminado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guarda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el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archivo</w:t>
      </w:r>
      <w:proofErr w:type="spellEnd"/>
      <w:r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en formato ppt y JPEG</w:t>
      </w: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89FDB8C" w14:textId="77777777" w:rsidR="00AB340A" w:rsidRDefault="00AB340A" w:rsidP="00BF6B23">
      <w:pP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Imprime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el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archivo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JPEG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en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papel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CC1539B" w14:textId="3AC8BB8B" w:rsidR="008161CD" w:rsidRPr="00AB340A" w:rsidRDefault="00BF6B23" w:rsidP="00BF6B23">
      <w:pPr>
        <w:rPr>
          <w:rFonts w:eastAsia="MS Gothic"/>
          <w:lang w:val="it-IT"/>
        </w:rPr>
      </w:pPr>
      <w:r w:rsidRPr="00120047">
        <w:rPr>
          <w:noProof/>
        </w:rPr>
        <w:drawing>
          <wp:anchor distT="0" distB="0" distL="114300" distR="114300" simplePos="0" relativeHeight="251665408" behindDoc="1" locked="0" layoutInCell="1" allowOverlap="1" wp14:anchorId="06C8AEE9" wp14:editId="753A0209">
            <wp:simplePos x="0" y="0"/>
            <wp:positionH relativeFrom="margin">
              <wp:align>center</wp:align>
            </wp:positionH>
            <wp:positionV relativeFrom="paragraph">
              <wp:posOffset>511810</wp:posOffset>
            </wp:positionV>
            <wp:extent cx="3990975" cy="9620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40A" w:rsidRPr="00AB340A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Ahora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hay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que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protegerlo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en una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funda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plástica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También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lo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podemos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plastificar, pero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así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no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podremos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introducir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nuevas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modificaciones</w:t>
      </w:r>
      <w:proofErr w:type="spellEnd"/>
      <w:r w:rsidR="00AB340A" w:rsidRPr="00FA7440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bookmarkStart w:id="1" w:name="_GoBack"/>
      <w:bookmarkEnd w:id="1"/>
    </w:p>
    <w:p w14:paraId="47393ADD" w14:textId="6E65D473" w:rsidR="00BF6B23" w:rsidRPr="00AB340A" w:rsidRDefault="00BF6B23" w:rsidP="00BF6B23">
      <w:pPr>
        <w:rPr>
          <w:rFonts w:eastAsia="MS Gothic"/>
          <w:lang w:val="it-IT"/>
        </w:rPr>
      </w:pPr>
    </w:p>
    <w:sectPr w:rsidR="00BF6B23" w:rsidRPr="00AB340A" w:rsidSect="002116BA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8161CD">
      <w:r>
        <w:separator/>
      </w:r>
    </w:p>
  </w:endnote>
  <w:endnote w:type="continuationSeparator" w:id="0">
    <w:p w14:paraId="7CE00A83" w14:textId="77777777" w:rsidR="00A04E9D" w:rsidRDefault="00A04E9D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lassico URW T OT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09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91331" w14:textId="7B70FD40" w:rsidR="00710398" w:rsidRDefault="007103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A5FF5" w14:textId="75E8B087" w:rsidR="008835DC" w:rsidRPr="00034DF7" w:rsidRDefault="008835DC" w:rsidP="00034DF7">
    <w:pPr>
      <w:pStyle w:val="Footer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8161CD">
      <w:r>
        <w:separator/>
      </w:r>
    </w:p>
  </w:footnote>
  <w:footnote w:type="continuationSeparator" w:id="0">
    <w:p w14:paraId="2284E161" w14:textId="77777777" w:rsidR="00A04E9D" w:rsidRDefault="00A04E9D" w:rsidP="008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B1BE" w14:textId="242EC7C6" w:rsidR="008835DC" w:rsidRDefault="008835DC" w:rsidP="008835DC">
    <w:pPr>
      <w:pStyle w:val="Header"/>
    </w:pPr>
    <w:r>
      <w:t>Issue 5</w:t>
    </w:r>
    <w:r w:rsidR="00BF6B23">
      <w:t>4</w:t>
    </w:r>
    <w:r>
      <w:t xml:space="preserve"> – </w:t>
    </w:r>
    <w:r w:rsidR="00BF6B23">
      <w:t>1</w:t>
    </w:r>
    <w:r>
      <w:t>/</w:t>
    </w:r>
    <w:r w:rsidR="00BF6B23">
      <w:t>09</w:t>
    </w:r>
    <w:r>
      <w:t>/</w:t>
    </w:r>
    <w:r w:rsidR="00BF6B23">
      <w:t>21</w:t>
    </w:r>
  </w:p>
  <w:p w14:paraId="7C6F181C" w14:textId="4BE64C24" w:rsidR="008835DC" w:rsidRDefault="008835DC" w:rsidP="008835DC">
    <w:pPr>
      <w:pStyle w:val="Header"/>
      <w:jc w:val="right"/>
    </w:pPr>
    <w:r>
      <w:rPr>
        <w:noProof/>
        <w:lang w:eastAsia="en-GB"/>
      </w:rPr>
      <w:drawing>
        <wp:inline distT="0" distB="0" distL="0" distR="0" wp14:anchorId="6B667CDE" wp14:editId="55D12E9C">
          <wp:extent cx="985350" cy="705600"/>
          <wp:effectExtent l="0" t="0" r="5715" b="0"/>
          <wp:docPr id="11" name="Picture 1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520" cy="7057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03EF4C" w14:textId="619A164F" w:rsidR="00CB447E" w:rsidRPr="00CB447E" w:rsidRDefault="00AB340A" w:rsidP="008835DC">
    <w:pPr>
      <w:pStyle w:val="Header"/>
      <w:jc w:val="right"/>
    </w:pPr>
    <w:hyperlink r:id="rId2" w:history="1">
      <w:r w:rsidR="00CB447E" w:rsidRPr="00CB447E">
        <w:rPr>
          <w:rStyle w:val="Hyperlink"/>
          <w:color w:val="auto"/>
          <w:u w:val="none"/>
        </w:rPr>
        <w:t>www.scienceinschool.org</w:t>
      </w:r>
    </w:hyperlink>
    <w:r w:rsidR="00CB447E" w:rsidRPr="00CB44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97CB9"/>
    <w:multiLevelType w:val="hybridMultilevel"/>
    <w:tmpl w:val="4C4EA8F4"/>
    <w:lvl w:ilvl="0" w:tplc="4C62B1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6424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045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B8F5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C9C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A434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4FB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9EA5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09E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040716"/>
    <w:multiLevelType w:val="hybridMultilevel"/>
    <w:tmpl w:val="13CA6D46"/>
    <w:lvl w:ilvl="0" w:tplc="74BCE274">
      <w:start w:val="3"/>
      <w:numFmt w:val="bullet"/>
      <w:lvlText w:val="•"/>
      <w:lvlJc w:val="left"/>
      <w:pPr>
        <w:ind w:left="720" w:hanging="360"/>
      </w:pPr>
      <w:rPr>
        <w:rFonts w:ascii="Classico URW T OT" w:eastAsia="MS Gothic" w:hAnsi="Classico URW T OT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13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tKgFAHUkkLYtAAAA"/>
  </w:docVars>
  <w:rsids>
    <w:rsidRoot w:val="00672BB2"/>
    <w:rsid w:val="0000027A"/>
    <w:rsid w:val="00001F2A"/>
    <w:rsid w:val="00034DF7"/>
    <w:rsid w:val="000367ED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B6450"/>
    <w:rsid w:val="001C1BE0"/>
    <w:rsid w:val="001C2417"/>
    <w:rsid w:val="001E1236"/>
    <w:rsid w:val="002116BA"/>
    <w:rsid w:val="0021242A"/>
    <w:rsid w:val="00286588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B263B"/>
    <w:rsid w:val="003B4B30"/>
    <w:rsid w:val="003C27EC"/>
    <w:rsid w:val="004174B0"/>
    <w:rsid w:val="004176BD"/>
    <w:rsid w:val="004B410B"/>
    <w:rsid w:val="004C54F7"/>
    <w:rsid w:val="004E2361"/>
    <w:rsid w:val="005256DB"/>
    <w:rsid w:val="005327BE"/>
    <w:rsid w:val="005928D7"/>
    <w:rsid w:val="005C03C6"/>
    <w:rsid w:val="005D01E4"/>
    <w:rsid w:val="005D4028"/>
    <w:rsid w:val="00672BB2"/>
    <w:rsid w:val="00690926"/>
    <w:rsid w:val="006B6402"/>
    <w:rsid w:val="006C0937"/>
    <w:rsid w:val="006E596A"/>
    <w:rsid w:val="00710398"/>
    <w:rsid w:val="0072466E"/>
    <w:rsid w:val="007409C1"/>
    <w:rsid w:val="00742C51"/>
    <w:rsid w:val="007526C2"/>
    <w:rsid w:val="00754C31"/>
    <w:rsid w:val="00765333"/>
    <w:rsid w:val="007E5AA6"/>
    <w:rsid w:val="008161CD"/>
    <w:rsid w:val="00816788"/>
    <w:rsid w:val="00831DB2"/>
    <w:rsid w:val="00834BDF"/>
    <w:rsid w:val="008743C9"/>
    <w:rsid w:val="008835DC"/>
    <w:rsid w:val="00897D70"/>
    <w:rsid w:val="009304CB"/>
    <w:rsid w:val="009843C7"/>
    <w:rsid w:val="009849E0"/>
    <w:rsid w:val="00992A05"/>
    <w:rsid w:val="009C4DBA"/>
    <w:rsid w:val="009E771E"/>
    <w:rsid w:val="00A04E9D"/>
    <w:rsid w:val="00A601B3"/>
    <w:rsid w:val="00A61ABA"/>
    <w:rsid w:val="00A62D02"/>
    <w:rsid w:val="00A86458"/>
    <w:rsid w:val="00AA5DEA"/>
    <w:rsid w:val="00AB17A6"/>
    <w:rsid w:val="00AB340A"/>
    <w:rsid w:val="00AC273D"/>
    <w:rsid w:val="00AF0AD5"/>
    <w:rsid w:val="00B512D8"/>
    <w:rsid w:val="00BA18F3"/>
    <w:rsid w:val="00BA233C"/>
    <w:rsid w:val="00BB454E"/>
    <w:rsid w:val="00BF6B23"/>
    <w:rsid w:val="00C049A6"/>
    <w:rsid w:val="00C1391F"/>
    <w:rsid w:val="00C27106"/>
    <w:rsid w:val="00C61D10"/>
    <w:rsid w:val="00C645E2"/>
    <w:rsid w:val="00CB447E"/>
    <w:rsid w:val="00CE2991"/>
    <w:rsid w:val="00D01C81"/>
    <w:rsid w:val="00D60D7A"/>
    <w:rsid w:val="00DA3EAC"/>
    <w:rsid w:val="00DA442E"/>
    <w:rsid w:val="00DA774C"/>
    <w:rsid w:val="00DB6642"/>
    <w:rsid w:val="00DC487B"/>
    <w:rsid w:val="00DF6C8C"/>
    <w:rsid w:val="00E13BF7"/>
    <w:rsid w:val="00E1708B"/>
    <w:rsid w:val="00E665A6"/>
    <w:rsid w:val="00EC1A97"/>
    <w:rsid w:val="00EC2D96"/>
    <w:rsid w:val="00EC604C"/>
    <w:rsid w:val="00ED6232"/>
    <w:rsid w:val="00EE6CB6"/>
    <w:rsid w:val="00F101BF"/>
    <w:rsid w:val="00F11306"/>
    <w:rsid w:val="00F132A5"/>
    <w:rsid w:val="00F20EC4"/>
    <w:rsid w:val="00F30712"/>
    <w:rsid w:val="00F357B4"/>
    <w:rsid w:val="00F4417A"/>
    <w:rsid w:val="00F84E6E"/>
    <w:rsid w:val="00FA08A6"/>
    <w:rsid w:val="00FA5C57"/>
    <w:rsid w:val="00FB5244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88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6A"/>
    <w:pP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E596A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8658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BF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AB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x1gC4wHry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ceinschool.or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Maria Paola Pisano</cp:lastModifiedBy>
  <cp:revision>14</cp:revision>
  <dcterms:created xsi:type="dcterms:W3CDTF">2021-04-14T12:04:00Z</dcterms:created>
  <dcterms:modified xsi:type="dcterms:W3CDTF">2022-11-03T09:20:00Z</dcterms:modified>
</cp:coreProperties>
</file>